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333A" w14:textId="77777777" w:rsidR="00BF085C" w:rsidRPr="003002D3" w:rsidRDefault="00E56A2D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 КОМУНАЛНО ПРЕДУЗЕЋЕ „ОСЕЧИНА“</w:t>
      </w:r>
    </w:p>
    <w:p w14:paraId="028D1835" w14:textId="77777777" w:rsidR="00E56A2D" w:rsidRPr="003002D3" w:rsidRDefault="00E56A2D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ОСЕЧИНА</w:t>
      </w:r>
    </w:p>
    <w:p w14:paraId="79E65E73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5C260A3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D02052F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8DD037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879964A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875339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909057" w14:textId="77777777" w:rsidR="008D4EFF" w:rsidRPr="003002D3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1FE4341" w14:textId="77777777" w:rsidR="008D4EFF" w:rsidRPr="003002D3" w:rsidRDefault="008D4EFF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ИЗВЕШТАЈ О </w:t>
      </w:r>
      <w:r w:rsidR="00BF085C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14:paraId="2266F2F3" w14:textId="60EA8EAF" w:rsidR="00BF085C" w:rsidRPr="003002D3" w:rsidRDefault="00BF085C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</w:t>
      </w:r>
      <w:r w:rsidR="005E56D5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 ПЕРИОД</w:t>
      </w:r>
      <w:r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од 01.01.</w:t>
      </w:r>
      <w:r w:rsidR="00AB1A2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20</w:t>
      </w:r>
      <w:r w:rsidR="00AF6AC1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E05B5E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</w:t>
      </w:r>
      <w:r w:rsidR="00AB1A2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 до 3</w:t>
      </w:r>
      <w:r w:rsidR="000130A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="000D0F9E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="005716C0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="000130A7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6</w:t>
      </w:r>
      <w:r w:rsidR="00E56A2D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.20</w:t>
      </w:r>
      <w:r w:rsidR="00AF6AC1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E05B5E" w:rsidRPr="003002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2.</w:t>
      </w:r>
    </w:p>
    <w:p w14:paraId="6283220D" w14:textId="77777777" w:rsidR="00BF085C" w:rsidRPr="003002D3" w:rsidRDefault="00BF085C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BE3B64" w14:textId="77777777" w:rsidR="00BF085C" w:rsidRPr="003002D3" w:rsidRDefault="00BF085C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BF95009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680218B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C9394C8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4BF9AD7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5A4104F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2127740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9758FD7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E1C10C8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5BCB526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37E739B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25E471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9B98271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CCDF626" w14:textId="77777777" w:rsidR="00BF085C" w:rsidRPr="00C23873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CA84481" w14:textId="66990FC1" w:rsidR="008330C3" w:rsidRDefault="008330C3" w:rsidP="00E56A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8FE592D" w14:textId="77777777" w:rsidR="003002D3" w:rsidRPr="00C23873" w:rsidRDefault="003002D3" w:rsidP="00E56A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4D10D47A" w14:textId="77777777" w:rsidR="00BF085C" w:rsidRPr="00EC6B76" w:rsidRDefault="00E73658" w:rsidP="00E736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BF085C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BF085C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ОСНОВНИ СТАТУСНИ ПОДАЦИ</w:t>
      </w:r>
    </w:p>
    <w:p w14:paraId="19B42796" w14:textId="77777777" w:rsidR="005C06BA" w:rsidRPr="00EC6B76" w:rsidRDefault="005C06BA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2FE7AAB" w14:textId="77777777" w:rsidR="00AF6AC1" w:rsidRPr="00EC6B76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proofErr w:type="gram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седиштем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Осечини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1981.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одлуком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најпре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комуналне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делатности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Касније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мењало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организационе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облике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једно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звало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Извор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“, а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1989.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гласи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Јовановића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35.</w:t>
      </w:r>
    </w:p>
    <w:p w14:paraId="77B4939C" w14:textId="26C4D8D8" w:rsidR="00AF6AC1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Дакле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јавном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локалне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самоуправе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оснивач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управљачка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врши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именује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председника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чланове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Надзорног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одбора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разматра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усваја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годишњи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пословања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извештај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8BF8D77" w14:textId="17A2F483" w:rsidR="00EC6B76" w:rsidRPr="00EC6B76" w:rsidRDefault="00EC6B76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Годишњи програм пословања: Програм пословања за 2022. годину усвојен је на седници Надзорног одбора од 29.11.2021. године, заведен под бројем 1083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/21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одобрен је од стране Оснивача Решењем број 060-70-3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/2021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30.12.2021. године.</w:t>
      </w:r>
    </w:p>
    <w:p w14:paraId="59105852" w14:textId="77777777" w:rsidR="00AF6AC1" w:rsidRPr="00EC6B76" w:rsidRDefault="00AF6AC1" w:rsidP="00AF6AC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ЈКП“</w:t>
      </w:r>
      <w:proofErr w:type="gram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регистровано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Ваљеву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2005.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извршена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пререгистрација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Агенцији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192717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Пословно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име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 </w:t>
      </w:r>
    </w:p>
    <w:p w14:paraId="56FD8D5F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Седиште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</w:p>
    <w:p w14:paraId="5825648E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Претежна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делатност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Производња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дистрибуција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воде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шифра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3600</w:t>
      </w:r>
    </w:p>
    <w:p w14:paraId="2D8F7CC5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Матични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број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07305290</w:t>
      </w:r>
    </w:p>
    <w:p w14:paraId="74B25B98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ПИБ:</w:t>
      </w:r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101597956</w:t>
      </w:r>
    </w:p>
    <w:p w14:paraId="7970C1BD" w14:textId="77777777" w:rsidR="00AF6AC1" w:rsidRPr="00EC6B76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Надлежност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Министарство</w:t>
      </w:r>
      <w:proofErr w:type="spellEnd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привреде</w:t>
      </w:r>
      <w:proofErr w:type="spellEnd"/>
    </w:p>
    <w:p w14:paraId="49C753B1" w14:textId="77777777" w:rsidR="002C2585" w:rsidRPr="00C23873" w:rsidRDefault="002C2585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EE29B38" w14:textId="77777777" w:rsidR="00E73658" w:rsidRPr="00C23873" w:rsidRDefault="00E73658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6699F17" w14:textId="77777777" w:rsidR="00F258E9" w:rsidRPr="00C23873" w:rsidRDefault="00F258E9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D0916FD" w14:textId="77777777" w:rsidR="00E73658" w:rsidRPr="00C23873" w:rsidRDefault="00E73658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0C3B563" w14:textId="2E58B90B" w:rsidR="001A2557" w:rsidRPr="00C23873" w:rsidRDefault="001A2557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CBFACF8" w14:textId="005B74FF" w:rsidR="008330C3" w:rsidRPr="00C23873" w:rsidRDefault="008330C3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FA41861" w14:textId="65480E7D" w:rsidR="008330C3" w:rsidRPr="00C23873" w:rsidRDefault="008330C3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860C40E" w14:textId="534DFD1D" w:rsidR="008330C3" w:rsidRPr="00C23873" w:rsidRDefault="008330C3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1F42BEE" w14:textId="2BD37AF3" w:rsidR="008330C3" w:rsidRPr="00C23873" w:rsidRDefault="008330C3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B207B97" w14:textId="58323C5A" w:rsidR="00820DA5" w:rsidRPr="00C23873" w:rsidRDefault="00820DA5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A422323" w14:textId="77777777" w:rsidR="00820DA5" w:rsidRPr="00C23873" w:rsidRDefault="00820DA5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F1269C2" w14:textId="77777777" w:rsidR="001A2557" w:rsidRPr="00C23873" w:rsidRDefault="001A2557" w:rsidP="002C25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A6E52E4" w14:textId="2DC611A6" w:rsidR="00AC0FF1" w:rsidRPr="00EC6B76" w:rsidRDefault="00E73658" w:rsidP="008330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lastRenderedPageBreak/>
        <w:t>2.</w:t>
      </w:r>
      <w:r w:rsidR="002C2585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2C2585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ОБРАЗЛОЖЕЊЕ ПОСЛОВАЊА</w:t>
      </w:r>
    </w:p>
    <w:p w14:paraId="2B763FA8" w14:textId="0425CDEF" w:rsidR="00AC0FF1" w:rsidRPr="00EC6B76" w:rsidRDefault="00556DB9" w:rsidP="00F419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ДЕЛАТНОСТИ</w:t>
      </w:r>
    </w:p>
    <w:p w14:paraId="7274E6B8" w14:textId="77777777" w:rsidR="00A76574" w:rsidRPr="00EC6B76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и дистрибуција воде за пиће</w:t>
      </w:r>
    </w:p>
    <w:p w14:paraId="09C4271E" w14:textId="77777777" w:rsidR="00A76574" w:rsidRPr="00EC6B76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гробљима и погребне услуге</w:t>
      </w:r>
    </w:p>
    <w:p w14:paraId="451D708E" w14:textId="77777777" w:rsidR="00A76574" w:rsidRPr="00EC6B76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пијацама</w:t>
      </w:r>
    </w:p>
    <w:p w14:paraId="1573DC71" w14:textId="77777777" w:rsidR="00A76574" w:rsidRPr="00EC6B76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чистоће и зеленила на површинама јавне намене (кошење, прање)</w:t>
      </w:r>
    </w:p>
    <w:p w14:paraId="18DCA143" w14:textId="77777777" w:rsidR="00A76574" w:rsidRPr="00EC6B76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комуналним отпадом</w:t>
      </w:r>
    </w:p>
    <w:p w14:paraId="63234262" w14:textId="77777777" w:rsidR="00A76574" w:rsidRPr="00EC6B76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 и реконструкција водоводне и канализационе мреже</w:t>
      </w:r>
    </w:p>
    <w:p w14:paraId="5AB68889" w14:textId="77777777" w:rsidR="00A76574" w:rsidRPr="00EC6B76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Одржавање општинских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путева</w:t>
      </w:r>
    </w:p>
    <w:p w14:paraId="27A0CEEE" w14:textId="77777777" w:rsidR="00A76574" w:rsidRPr="00EC6B76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паркинг сервиса</w:t>
      </w:r>
    </w:p>
    <w:p w14:paraId="5F2F4E29" w14:textId="77777777" w:rsidR="00A76574" w:rsidRPr="00EC6B76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Зимско одржавање локалних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путева као и проходности улица</w:t>
      </w:r>
    </w:p>
    <w:p w14:paraId="34D66299" w14:textId="77777777" w:rsidR="002452AB" w:rsidRPr="00EC6B76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грејања</w:t>
      </w:r>
    </w:p>
    <w:p w14:paraId="1F914A0C" w14:textId="77777777" w:rsidR="002452AB" w:rsidRPr="00EC6B76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 за друга физи</w:t>
      </w:r>
      <w:r w:rsidR="00687DF7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 и правна лица</w:t>
      </w:r>
    </w:p>
    <w:p w14:paraId="758255C5" w14:textId="77777777" w:rsidR="008D2633" w:rsidRPr="00EC6B76" w:rsidRDefault="008D2633" w:rsidP="008D26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МИСИЈА</w:t>
      </w:r>
    </w:p>
    <w:p w14:paraId="24216652" w14:textId="77777777" w:rsidR="008D2633" w:rsidRPr="00EC6B76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мисија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ЈКП“Осечина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обављање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због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кога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задовољења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потреба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крајњих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5F2617" w14:textId="77777777" w:rsidR="008D2633" w:rsidRPr="00EC6B76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поверене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предузећу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сакупљање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комуналним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отпадом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прикупљање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секундарних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сировина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црпљење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атмосферских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отпадних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вода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гробљима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пружање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погребних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опремање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пијаце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чистоће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зеленила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површинама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намене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некатегорисаних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путева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централног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грејања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паркинг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сервиса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451313" w14:textId="77777777" w:rsidR="008D2633" w:rsidRPr="00EC6B76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Мисија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заснована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вишедеценијском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искуству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обављању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поменутих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„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Осечине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9AE1F" w14:textId="77777777" w:rsidR="008D2633" w:rsidRPr="00EC6B76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Уштеда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енергије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областима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боље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енергетске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ефикасности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смањења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губитака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представља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мисију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„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1E99BC85" w14:textId="77777777" w:rsidR="008D2633" w:rsidRPr="00EC6B76" w:rsidRDefault="008D2633" w:rsidP="008D26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ВИЗИЈА</w:t>
      </w:r>
    </w:p>
    <w:p w14:paraId="0AE20B78" w14:textId="77777777" w:rsidR="008D2633" w:rsidRPr="00EC6B76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Визија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огледа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томе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континуираним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вршењем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унапреди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квалитет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живота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побољша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подстиче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очување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исте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EA335" w14:textId="77777777" w:rsidR="008D2633" w:rsidRPr="00EC6B76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27ECF7" w14:textId="77777777" w:rsidR="008D2633" w:rsidRPr="00EC6B76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Развијати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уводити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нове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сфери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основне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пратећих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</w:p>
    <w:p w14:paraId="2ABA88DD" w14:textId="77777777" w:rsidR="008D2633" w:rsidRPr="00EC6B76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Осавремењавати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комуникације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заинтересованим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странама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свега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грађанима</w:t>
      </w:r>
      <w:proofErr w:type="spellEnd"/>
    </w:p>
    <w:p w14:paraId="5121448D" w14:textId="77777777" w:rsidR="008D2633" w:rsidRPr="00EC6B76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Вршити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обуку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својих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кадрова</w:t>
      </w:r>
      <w:proofErr w:type="spellEnd"/>
    </w:p>
    <w:p w14:paraId="044FACE5" w14:textId="77777777" w:rsidR="008D2633" w:rsidRPr="00EC6B76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Повезивање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познатим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кућама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исте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сличне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</w:p>
    <w:p w14:paraId="3FB67CCA" w14:textId="206F615E" w:rsidR="008662C9" w:rsidRPr="00EC6B76" w:rsidRDefault="008D2633" w:rsidP="008662C9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Остварити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највиши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квалитет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сваком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сегменту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свог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</w:p>
    <w:p w14:paraId="265AA24B" w14:textId="6BF727D1" w:rsidR="00E73658" w:rsidRPr="00EC6B76" w:rsidRDefault="008662C9" w:rsidP="008662C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ЦИЉЕВИ</w:t>
      </w:r>
    </w:p>
    <w:p w14:paraId="7E10D06A" w14:textId="0566ACDB" w:rsidR="00D76C74" w:rsidRPr="00EC6B76" w:rsidRDefault="008662C9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Један од основних циљева ЈКП </w:t>
      </w:r>
      <w:r w:rsidR="00D76C74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proofErr w:type="spellStart"/>
      <w:r w:rsidR="00D76C74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D76C74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 у </w:t>
      </w:r>
      <w:r w:rsidR="008D2633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2021</w:t>
      </w:r>
      <w:r w:rsidR="00D76C74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</w:t>
      </w:r>
      <w:r w:rsidR="008D2633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D76C74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биће повећање броја корисника услуга који су правна и физичка лица, која у складу са републичким и локалним прописима користе услуге и производе Јавног комуналног предузећа „</w:t>
      </w:r>
      <w:proofErr w:type="spellStart"/>
      <w:r w:rsidR="00D76C74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D76C74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“. </w:t>
      </w:r>
    </w:p>
    <w:p w14:paraId="6618630C" w14:textId="77777777" w:rsidR="00D76C74" w:rsidRPr="00EC6B76" w:rsidRDefault="00D76C74" w:rsidP="005A605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се настави у истом и већем обиму пружање услуга:</w:t>
      </w:r>
    </w:p>
    <w:p w14:paraId="509CBCF8" w14:textId="77777777" w:rsidR="00D76C74" w:rsidRPr="00EC6B76" w:rsidRDefault="00D76C74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Производња, </w:t>
      </w:r>
      <w:proofErr w:type="spellStart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хлорисање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дистрибуција воде за пиће</w:t>
      </w:r>
    </w:p>
    <w:p w14:paraId="280A485E" w14:textId="77777777" w:rsidR="00C94797" w:rsidRPr="00EC6B76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чистоће јав</w:t>
      </w:r>
      <w:r w:rsidR="00A824D8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них површина у насељеном месту </w:t>
      </w:r>
      <w:proofErr w:type="spellStart"/>
      <w:r w:rsidR="00A824D8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сечина</w:t>
      </w:r>
      <w:proofErr w:type="spellEnd"/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варошици Пецка, уз поштовање економских законитости</w:t>
      </w:r>
    </w:p>
    <w:p w14:paraId="2D87028F" w14:textId="77777777" w:rsidR="00C94797" w:rsidRPr="00EC6B76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Уређење и одржавање паркова, зелених површи</w:t>
      </w:r>
      <w:r w:rsidR="006C26F5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и саобраћајница у </w:t>
      </w:r>
      <w:proofErr w:type="spellStart"/>
      <w:r w:rsidR="006C26F5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Осечини</w:t>
      </w:r>
      <w:proofErr w:type="spellEnd"/>
      <w:r w:rsidR="006C26F5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proofErr w:type="spellStart"/>
      <w:r w:rsidR="006C26F5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ецкој</w:t>
      </w:r>
      <w:proofErr w:type="spellEnd"/>
    </w:p>
    <w:p w14:paraId="2F79FB92" w14:textId="77777777" w:rsidR="00C94797" w:rsidRPr="00EC6B76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Изношење смећа за домаћинства, привреду и друга правна лица и установе</w:t>
      </w:r>
    </w:p>
    <w:p w14:paraId="75B4DEC9" w14:textId="77777777" w:rsidR="00C94797" w:rsidRPr="00EC6B76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депоније уз изналажење начина за завршетак рекултивације постојеће</w:t>
      </w:r>
      <w:r w:rsidR="00984E58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припрема </w:t>
      </w:r>
      <w:proofErr w:type="spellStart"/>
      <w:r w:rsidR="00984E58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рециклажног</w:t>
      </w:r>
      <w:proofErr w:type="spellEnd"/>
      <w:r w:rsidR="00984E58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дворишта и усмеравање отпада у токове.</w:t>
      </w:r>
    </w:p>
    <w:p w14:paraId="36D3C18D" w14:textId="77777777" w:rsidR="00C94797" w:rsidRPr="00EC6B76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Проширење, одржавање и уређење гробља и организовање сахрањивања</w:t>
      </w:r>
    </w:p>
    <w:p w14:paraId="74B513DD" w14:textId="77777777" w:rsidR="00D76C74" w:rsidRPr="00EC6B76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Друге услуге у оквиру регистроване делатности (чишћење септичких јама, услуга машинског парка и слично) </w:t>
      </w:r>
      <w:r w:rsidR="00D76C74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61C7F6BA" w14:textId="77777777" w:rsidR="00C94797" w:rsidRPr="00EC6B76" w:rsidRDefault="00C94797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Унапређивати професионални однос свих запослених према потрошачима и комуникација у виду:</w:t>
      </w:r>
    </w:p>
    <w:p w14:paraId="4F5117B5" w14:textId="77777777" w:rsidR="00C94797" w:rsidRPr="00EC6B76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Ефикасности у решавању захтева и евентуалних проблема и примедби потрошача и корисника</w:t>
      </w:r>
    </w:p>
    <w:p w14:paraId="7507684C" w14:textId="77777777" w:rsidR="00C94797" w:rsidRPr="00EC6B76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Избегавање ситуација које доводе до вербалних сукоба са сарадницима и корисницима</w:t>
      </w:r>
    </w:p>
    <w:p w14:paraId="38391AE1" w14:textId="77777777" w:rsidR="00C94797" w:rsidRPr="00EC6B76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Опхођење запослених са изразитом љубазношћу, стрпљењем и поштовањем према свим корисницима услуга</w:t>
      </w:r>
    </w:p>
    <w:p w14:paraId="7ADD32BA" w14:textId="31C8EC81" w:rsidR="001B5D03" w:rsidRPr="00EC6B76" w:rsidRDefault="00C94797" w:rsidP="008330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Повећања запослених који се огледа кроз емоционалну везу запосленог са својим радним местом, тачније са својим послом, сарадницима клијентима и предузећем у целини</w:t>
      </w:r>
    </w:p>
    <w:p w14:paraId="12F00953" w14:textId="77777777" w:rsidR="00C94797" w:rsidRPr="00EC6B76" w:rsidRDefault="006F49B4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Побољшати начин комуницирања са потрошачима и корисницима на следећи начин:</w:t>
      </w:r>
    </w:p>
    <w:p w14:paraId="1DA28374" w14:textId="77777777" w:rsidR="006F49B4" w:rsidRPr="00EC6B76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Информисати кориснике и потрошаче преко локалних медија о свим будућим догађајима у предузећу који су од интереса за саме њих</w:t>
      </w:r>
    </w:p>
    <w:p w14:paraId="7E99CBDC" w14:textId="77777777" w:rsidR="006F49B4" w:rsidRPr="00EC6B76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Уз рачуне за </w:t>
      </w:r>
      <w:r w:rsidR="0019778F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комуналне услуге достављати и од</w:t>
      </w: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ређена обавештења од интереса за кориснике и потрошаче наших услуга и производа у виду летка, флајера, када се за то укаже прилика или исписати на полеђини документа</w:t>
      </w:r>
      <w:r w:rsidR="0019778F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D2EA524" w14:textId="77777777" w:rsidR="006F49B4" w:rsidRPr="00EC6B76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Унапредити транспарентност и доступност информација на порталу предузећа</w:t>
      </w:r>
    </w:p>
    <w:p w14:paraId="31823769" w14:textId="77777777" w:rsidR="006F49B4" w:rsidRPr="00EC6B76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Примати телефоном рекламације и сугестије предузећа</w:t>
      </w:r>
      <w:r w:rsidR="00984E58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грађана</w:t>
      </w:r>
      <w:r w:rsidR="0019778F"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B948F2F" w14:textId="77777777" w:rsidR="006F49B4" w:rsidRPr="00EC6B76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Решавати у што краћем року жалбе и рекламације на услуге, испоручене производе или на рад појединаца или на рад служби</w:t>
      </w:r>
    </w:p>
    <w:p w14:paraId="3D45E853" w14:textId="77777777" w:rsidR="00D76C74" w:rsidRPr="00C23873" w:rsidRDefault="00D76C74" w:rsidP="00BF085C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19DAA4" w14:textId="618AF6BE" w:rsidR="00C23873" w:rsidRPr="00EC6B76" w:rsidRDefault="006E7E13" w:rsidP="00EC6B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3.</w:t>
      </w:r>
      <w:r w:rsidR="008E481C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БИЛАНС УСПЕХА</w:t>
      </w:r>
    </w:p>
    <w:p w14:paraId="4BE56665" w14:textId="77777777" w:rsidR="00C23873" w:rsidRPr="00EC6B76" w:rsidRDefault="00C23873" w:rsidP="00EC6B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ЈКП „ </w:t>
      </w:r>
      <w:proofErr w:type="spellStart"/>
      <w:r w:rsidRPr="00EC6B76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EC6B76">
        <w:rPr>
          <w:rFonts w:ascii="Times New Roman" w:hAnsi="Times New Roman" w:cs="Times New Roman"/>
          <w:sz w:val="24"/>
          <w:szCs w:val="24"/>
          <w:lang w:val="sr-Cyrl-RS"/>
        </w:rPr>
        <w:t>“  је у прва два квартала 20</w:t>
      </w:r>
      <w:r w:rsidRPr="00EC6B76">
        <w:rPr>
          <w:rFonts w:ascii="Times New Roman" w:hAnsi="Times New Roman" w:cs="Times New Roman"/>
          <w:sz w:val="24"/>
          <w:szCs w:val="24"/>
          <w:lang w:val="sr-Latn-RS"/>
        </w:rPr>
        <w:t>22</w:t>
      </w:r>
      <w:r w:rsidRPr="00EC6B76">
        <w:rPr>
          <w:rFonts w:ascii="Times New Roman" w:hAnsi="Times New Roman" w:cs="Times New Roman"/>
          <w:sz w:val="24"/>
          <w:szCs w:val="24"/>
          <w:lang w:val="sr-Cyrl-RS"/>
        </w:rPr>
        <w:t>. године остварило ГУБИТАК у износу од 8.512,57 динара. Овај резултат преставља разлику између прихода  у износу 50.175.438,99 и расхода у износу 50.183.951,56 динара.</w:t>
      </w:r>
    </w:p>
    <w:p w14:paraId="3A961FF6" w14:textId="77777777" w:rsidR="00C23873" w:rsidRPr="00EC6B76" w:rsidRDefault="00C23873" w:rsidP="00EC6B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sz w:val="24"/>
          <w:szCs w:val="24"/>
          <w:lang w:val="sr-Cyrl-RS"/>
        </w:rPr>
        <w:t>Пословни резултат</w:t>
      </w:r>
    </w:p>
    <w:p w14:paraId="2C54F018" w14:textId="1BDB7ECD" w:rsidR="00C23873" w:rsidRPr="00EC6B76" w:rsidRDefault="00C23873" w:rsidP="00EC6B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C6B76">
        <w:rPr>
          <w:rFonts w:ascii="Times New Roman" w:hAnsi="Times New Roman" w:cs="Times New Roman"/>
          <w:sz w:val="24"/>
          <w:szCs w:val="24"/>
          <w:lang w:val="sr-Cyrl-RS"/>
        </w:rPr>
        <w:t>Остварени пословни приходи су били 49.760.623,17 динара и највећим делом односе се на приходе од изградње локалних путева, приходи од чистоће и приходи од воде. Приходи из осталих делатности су значајни за пословање предузећа али су они у мањем износу. Укупни приходи су били планирани у износу 51.341.000 динара</w:t>
      </w:r>
      <w:r w:rsidR="00EC6B7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18B8662" w14:textId="7B2B0484" w:rsidR="00C23873" w:rsidRPr="00EC6B76" w:rsidRDefault="00C23873" w:rsidP="00EC6B76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</w:pPr>
      <w:r w:rsidRPr="00EC6B76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RS"/>
        </w:rPr>
        <w:t>Остварени пословни расходи су били 49.235.709,41 динара. Укупни планирани расходи за овај период су били 51.142.000 динара</w:t>
      </w:r>
      <w:r w:rsidR="00EC6B76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  <w:t>.</w:t>
      </w:r>
    </w:p>
    <w:p w14:paraId="4F35D682" w14:textId="77777777" w:rsidR="008D2633" w:rsidRPr="00C23873" w:rsidRDefault="008D2633" w:rsidP="00EC6B7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0C415182" w14:textId="77777777" w:rsidR="00A04C83" w:rsidRPr="00C23873" w:rsidRDefault="008F7CF3" w:rsidP="00EC6B7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Рашчлањени делови пословних прихода.</w:t>
      </w:r>
    </w:p>
    <w:p w14:paraId="40E09ED9" w14:textId="77777777" w:rsidR="00DB5861" w:rsidRPr="00EC6B76" w:rsidRDefault="00DB5861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3F9F7FD" w14:textId="3C5B09F0" w:rsidR="008D2633" w:rsidRPr="00EC6B76" w:rsidRDefault="00333409" w:rsidP="008D26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СПИСАК ПУТЕВА НА ТЕРИТОРИЈИ ОПШТИНЕ ОСЕЧИНА НА КОЈИМА СУ ИЗВОЂЕНИ РАДОВИ У ПЕРИОДУ ОД 01.01-3</w:t>
      </w:r>
      <w:r w:rsidR="000130A7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="005716C0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</w:t>
      </w:r>
      <w:r w:rsidR="000130A7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6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 20</w:t>
      </w:r>
      <w:r w:rsidR="008D2633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EC6B76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</w:t>
      </w:r>
      <w:r w:rsidR="008D2633"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ГОДИНЕ</w:t>
      </w:r>
    </w:p>
    <w:p w14:paraId="794227E2" w14:textId="77777777" w:rsidR="001B5D03" w:rsidRPr="00C23873" w:rsidRDefault="001B5D03" w:rsidP="001B5D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A1FC7E" w14:textId="77777777" w:rsidR="00C23873" w:rsidRDefault="00C23873" w:rsidP="00C23873">
      <w:pPr>
        <w:rPr>
          <w:rFonts w:ascii="Arial" w:hAnsi="Arial" w:cs="Arial"/>
          <w:b/>
          <w:bCs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71"/>
        <w:gridCol w:w="5505"/>
        <w:gridCol w:w="2268"/>
      </w:tblGrid>
      <w:tr w:rsidR="00C23873" w14:paraId="15BCC676" w14:textId="77777777" w:rsidTr="003002D3">
        <w:tc>
          <w:tcPr>
            <w:tcW w:w="1271" w:type="dxa"/>
          </w:tcPr>
          <w:p w14:paraId="43605241" w14:textId="77777777" w:rsidR="00C23873" w:rsidRPr="0044117C" w:rsidRDefault="00C23873" w:rsidP="003002D3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5505" w:type="dxa"/>
          </w:tcPr>
          <w:p w14:paraId="61405157" w14:textId="77777777" w:rsidR="00C23873" w:rsidRPr="0044117C" w:rsidRDefault="00C23873" w:rsidP="003002D3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Место и назив пута</w:t>
            </w:r>
          </w:p>
        </w:tc>
        <w:tc>
          <w:tcPr>
            <w:tcW w:w="2268" w:type="dxa"/>
          </w:tcPr>
          <w:p w14:paraId="7B7D6C9D" w14:textId="77777777" w:rsidR="00C23873" w:rsidRPr="0044117C" w:rsidRDefault="00C23873" w:rsidP="003002D3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Износ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без ПДВ-а</w:t>
            </w:r>
          </w:p>
        </w:tc>
      </w:tr>
      <w:tr w:rsidR="00C23873" w14:paraId="33BA0BC6" w14:textId="77777777" w:rsidTr="003002D3">
        <w:tc>
          <w:tcPr>
            <w:tcW w:w="1271" w:type="dxa"/>
          </w:tcPr>
          <w:p w14:paraId="0616676D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5505" w:type="dxa"/>
          </w:tcPr>
          <w:p w14:paraId="248A69CF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-Пантелићи</w:t>
            </w:r>
          </w:p>
        </w:tc>
        <w:tc>
          <w:tcPr>
            <w:tcW w:w="2268" w:type="dxa"/>
          </w:tcPr>
          <w:p w14:paraId="6D0A004A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421.977,80</w:t>
            </w:r>
          </w:p>
        </w:tc>
      </w:tr>
      <w:tr w:rsidR="00C23873" w14:paraId="4F6BF904" w14:textId="77777777" w:rsidTr="003002D3">
        <w:tc>
          <w:tcPr>
            <w:tcW w:w="1271" w:type="dxa"/>
          </w:tcPr>
          <w:p w14:paraId="03626C3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5505" w:type="dxa"/>
          </w:tcPr>
          <w:p w14:paraId="71DD75A8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</w:t>
            </w:r>
            <w:proofErr w:type="spellStart"/>
            <w:r>
              <w:rPr>
                <w:rFonts w:ascii="Arial" w:hAnsi="Arial" w:cs="Arial"/>
                <w:lang w:val="sr-Cyrl-RS"/>
              </w:rPr>
              <w:t>Мирчетићи</w:t>
            </w:r>
            <w:proofErr w:type="spellEnd"/>
          </w:p>
        </w:tc>
        <w:tc>
          <w:tcPr>
            <w:tcW w:w="2268" w:type="dxa"/>
          </w:tcPr>
          <w:p w14:paraId="57F79069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517.411,50</w:t>
            </w:r>
          </w:p>
        </w:tc>
      </w:tr>
      <w:tr w:rsidR="00C23873" w14:paraId="520C0507" w14:textId="77777777" w:rsidTr="003002D3">
        <w:tc>
          <w:tcPr>
            <w:tcW w:w="1271" w:type="dxa"/>
          </w:tcPr>
          <w:p w14:paraId="7C3CE55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5505" w:type="dxa"/>
          </w:tcPr>
          <w:p w14:paraId="47383BF6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-Новаковићи</w:t>
            </w:r>
          </w:p>
        </w:tc>
        <w:tc>
          <w:tcPr>
            <w:tcW w:w="2268" w:type="dxa"/>
          </w:tcPr>
          <w:p w14:paraId="53612D19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555.550,37</w:t>
            </w:r>
          </w:p>
        </w:tc>
      </w:tr>
      <w:tr w:rsidR="00C23873" w14:paraId="58214B76" w14:textId="77777777" w:rsidTr="003002D3">
        <w:tc>
          <w:tcPr>
            <w:tcW w:w="1271" w:type="dxa"/>
          </w:tcPr>
          <w:p w14:paraId="3229BB6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5505" w:type="dxa"/>
          </w:tcPr>
          <w:p w14:paraId="0608354B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Материјал-уградња грађана по </w:t>
            </w:r>
            <w:proofErr w:type="spellStart"/>
            <w:r>
              <w:rPr>
                <w:rFonts w:ascii="Arial" w:hAnsi="Arial" w:cs="Arial"/>
                <w:lang w:val="sr-Cyrl-RS"/>
              </w:rPr>
              <w:t>мз</w:t>
            </w:r>
            <w:proofErr w:type="spellEnd"/>
          </w:p>
        </w:tc>
        <w:tc>
          <w:tcPr>
            <w:tcW w:w="2268" w:type="dxa"/>
          </w:tcPr>
          <w:p w14:paraId="03F138EB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188.793,43</w:t>
            </w:r>
          </w:p>
        </w:tc>
      </w:tr>
      <w:tr w:rsidR="00C23873" w14:paraId="0F41F04C" w14:textId="77777777" w:rsidTr="003002D3">
        <w:tc>
          <w:tcPr>
            <w:tcW w:w="1271" w:type="dxa"/>
          </w:tcPr>
          <w:p w14:paraId="1058E1A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5505" w:type="dxa"/>
          </w:tcPr>
          <w:p w14:paraId="3CD4CFA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Осечина-В.Степе</w:t>
            </w:r>
            <w:proofErr w:type="spellEnd"/>
          </w:p>
        </w:tc>
        <w:tc>
          <w:tcPr>
            <w:tcW w:w="2268" w:type="dxa"/>
          </w:tcPr>
          <w:p w14:paraId="4B301928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18.432,74</w:t>
            </w:r>
          </w:p>
        </w:tc>
      </w:tr>
      <w:tr w:rsidR="00C23873" w14:paraId="618921A5" w14:textId="77777777" w:rsidTr="003002D3">
        <w:tc>
          <w:tcPr>
            <w:tcW w:w="1271" w:type="dxa"/>
          </w:tcPr>
          <w:p w14:paraId="6FAC4223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5505" w:type="dxa"/>
          </w:tcPr>
          <w:p w14:paraId="3E723133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Коњиц-</w:t>
            </w:r>
            <w:proofErr w:type="spellStart"/>
            <w:r>
              <w:rPr>
                <w:rFonts w:ascii="Arial" w:hAnsi="Arial" w:cs="Arial"/>
                <w:lang w:val="sr-Cyrl-RS"/>
              </w:rPr>
              <w:t>Јаловик</w:t>
            </w:r>
            <w:proofErr w:type="spellEnd"/>
            <w:r>
              <w:rPr>
                <w:rFonts w:ascii="Arial" w:hAnsi="Arial" w:cs="Arial"/>
                <w:lang w:val="sr-Cyrl-RS"/>
              </w:rPr>
              <w:t>-Пецка</w:t>
            </w:r>
          </w:p>
        </w:tc>
        <w:tc>
          <w:tcPr>
            <w:tcW w:w="2268" w:type="dxa"/>
          </w:tcPr>
          <w:p w14:paraId="3DD64E5D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28.837,58</w:t>
            </w:r>
          </w:p>
        </w:tc>
      </w:tr>
      <w:tr w:rsidR="00C23873" w14:paraId="63F73749" w14:textId="77777777" w:rsidTr="003002D3">
        <w:tc>
          <w:tcPr>
            <w:tcW w:w="1271" w:type="dxa"/>
          </w:tcPr>
          <w:p w14:paraId="64DCAB4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5505" w:type="dxa"/>
          </w:tcPr>
          <w:p w14:paraId="00A4AC8D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-Матића мост-депонија-Стајића крст</w:t>
            </w:r>
          </w:p>
        </w:tc>
        <w:tc>
          <w:tcPr>
            <w:tcW w:w="2268" w:type="dxa"/>
          </w:tcPr>
          <w:p w14:paraId="487C4F33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100.928,25</w:t>
            </w:r>
          </w:p>
        </w:tc>
      </w:tr>
      <w:tr w:rsidR="00C23873" w14:paraId="60FED39D" w14:textId="77777777" w:rsidTr="003002D3">
        <w:tc>
          <w:tcPr>
            <w:tcW w:w="1271" w:type="dxa"/>
          </w:tcPr>
          <w:p w14:paraId="1E10D61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5505" w:type="dxa"/>
          </w:tcPr>
          <w:p w14:paraId="06F12F4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-Марјановићи</w:t>
            </w:r>
          </w:p>
        </w:tc>
        <w:tc>
          <w:tcPr>
            <w:tcW w:w="2268" w:type="dxa"/>
          </w:tcPr>
          <w:p w14:paraId="6DAEABB9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102.644,94</w:t>
            </w:r>
          </w:p>
        </w:tc>
      </w:tr>
      <w:tr w:rsidR="00C23873" w14:paraId="4E2BB402" w14:textId="77777777" w:rsidTr="003002D3">
        <w:tc>
          <w:tcPr>
            <w:tcW w:w="1271" w:type="dxa"/>
          </w:tcPr>
          <w:p w14:paraId="2B090E2B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</w:t>
            </w:r>
          </w:p>
        </w:tc>
        <w:tc>
          <w:tcPr>
            <w:tcW w:w="5505" w:type="dxa"/>
          </w:tcPr>
          <w:p w14:paraId="15716330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Бастав</w:t>
            </w:r>
            <w:proofErr w:type="spellEnd"/>
            <w:r>
              <w:rPr>
                <w:rFonts w:ascii="Arial" w:hAnsi="Arial" w:cs="Arial"/>
                <w:lang w:val="sr-Cyrl-RS"/>
              </w:rPr>
              <w:t>-Бела црква-Ставе</w:t>
            </w:r>
          </w:p>
        </w:tc>
        <w:tc>
          <w:tcPr>
            <w:tcW w:w="2268" w:type="dxa"/>
          </w:tcPr>
          <w:p w14:paraId="39F6DA91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154.943,68</w:t>
            </w:r>
          </w:p>
        </w:tc>
      </w:tr>
      <w:tr w:rsidR="00C23873" w14:paraId="1C467011" w14:textId="77777777" w:rsidTr="003002D3">
        <w:tc>
          <w:tcPr>
            <w:tcW w:w="1271" w:type="dxa"/>
          </w:tcPr>
          <w:p w14:paraId="7DA58791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5505" w:type="dxa"/>
          </w:tcPr>
          <w:p w14:paraId="524EB385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Осечина-Остружански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3049DA3F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35.938,80</w:t>
            </w:r>
          </w:p>
        </w:tc>
      </w:tr>
      <w:tr w:rsidR="00C23873" w14:paraId="1620CB44" w14:textId="77777777" w:rsidTr="003002D3">
        <w:tc>
          <w:tcPr>
            <w:tcW w:w="1271" w:type="dxa"/>
          </w:tcPr>
          <w:p w14:paraId="5545F319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5505" w:type="dxa"/>
          </w:tcPr>
          <w:p w14:paraId="778BE563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Равнање путева по </w:t>
            </w:r>
            <w:proofErr w:type="spellStart"/>
            <w:r>
              <w:rPr>
                <w:rFonts w:ascii="Arial" w:hAnsi="Arial" w:cs="Arial"/>
                <w:lang w:val="sr-Cyrl-RS"/>
              </w:rPr>
              <w:t>мз</w:t>
            </w:r>
            <w:proofErr w:type="spellEnd"/>
          </w:p>
        </w:tc>
        <w:tc>
          <w:tcPr>
            <w:tcW w:w="2268" w:type="dxa"/>
          </w:tcPr>
          <w:p w14:paraId="4CEC08F7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60.700,00</w:t>
            </w:r>
          </w:p>
        </w:tc>
      </w:tr>
      <w:tr w:rsidR="00C23873" w14:paraId="03935FF2" w14:textId="77777777" w:rsidTr="003002D3">
        <w:tc>
          <w:tcPr>
            <w:tcW w:w="1271" w:type="dxa"/>
          </w:tcPr>
          <w:p w14:paraId="0322B9E3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</w:t>
            </w:r>
          </w:p>
        </w:tc>
        <w:tc>
          <w:tcPr>
            <w:tcW w:w="5505" w:type="dxa"/>
          </w:tcPr>
          <w:p w14:paraId="6641E63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-Богосављевићи</w:t>
            </w:r>
          </w:p>
        </w:tc>
        <w:tc>
          <w:tcPr>
            <w:tcW w:w="2268" w:type="dxa"/>
          </w:tcPr>
          <w:p w14:paraId="0928F6DE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303.843,78</w:t>
            </w:r>
          </w:p>
        </w:tc>
      </w:tr>
      <w:tr w:rsidR="00C23873" w14:paraId="0B92B42A" w14:textId="77777777" w:rsidTr="003002D3">
        <w:tc>
          <w:tcPr>
            <w:tcW w:w="1271" w:type="dxa"/>
          </w:tcPr>
          <w:p w14:paraId="47D46A5B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</w:t>
            </w:r>
          </w:p>
        </w:tc>
        <w:tc>
          <w:tcPr>
            <w:tcW w:w="5505" w:type="dxa"/>
          </w:tcPr>
          <w:p w14:paraId="3B00FBAD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-Стари пут</w:t>
            </w:r>
          </w:p>
        </w:tc>
        <w:tc>
          <w:tcPr>
            <w:tcW w:w="2268" w:type="dxa"/>
          </w:tcPr>
          <w:p w14:paraId="2FC3F4CA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843.431,87</w:t>
            </w:r>
          </w:p>
        </w:tc>
      </w:tr>
      <w:tr w:rsidR="00C23873" w14:paraId="47088624" w14:textId="77777777" w:rsidTr="003002D3">
        <w:tc>
          <w:tcPr>
            <w:tcW w:w="1271" w:type="dxa"/>
          </w:tcPr>
          <w:p w14:paraId="16166D60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</w:t>
            </w:r>
          </w:p>
        </w:tc>
        <w:tc>
          <w:tcPr>
            <w:tcW w:w="5505" w:type="dxa"/>
          </w:tcPr>
          <w:p w14:paraId="756EC59A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-Улица Светог Саве</w:t>
            </w:r>
          </w:p>
        </w:tc>
        <w:tc>
          <w:tcPr>
            <w:tcW w:w="2268" w:type="dxa"/>
          </w:tcPr>
          <w:p w14:paraId="359F9AF5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117.799,52</w:t>
            </w:r>
          </w:p>
        </w:tc>
      </w:tr>
      <w:tr w:rsidR="00C23873" w14:paraId="35910D47" w14:textId="77777777" w:rsidTr="003002D3">
        <w:tc>
          <w:tcPr>
            <w:tcW w:w="1271" w:type="dxa"/>
          </w:tcPr>
          <w:p w14:paraId="2D0EE474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15.</w:t>
            </w:r>
          </w:p>
        </w:tc>
        <w:tc>
          <w:tcPr>
            <w:tcW w:w="5505" w:type="dxa"/>
          </w:tcPr>
          <w:p w14:paraId="2F5EF3A8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-Иконићи</w:t>
            </w:r>
          </w:p>
        </w:tc>
        <w:tc>
          <w:tcPr>
            <w:tcW w:w="2268" w:type="dxa"/>
          </w:tcPr>
          <w:p w14:paraId="68B652BD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567.558,00</w:t>
            </w:r>
          </w:p>
        </w:tc>
      </w:tr>
      <w:tr w:rsidR="00C23873" w14:paraId="1DDACD60" w14:textId="77777777" w:rsidTr="003002D3">
        <w:tc>
          <w:tcPr>
            <w:tcW w:w="1271" w:type="dxa"/>
          </w:tcPr>
          <w:p w14:paraId="18B736DC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16.</w:t>
            </w:r>
          </w:p>
        </w:tc>
        <w:tc>
          <w:tcPr>
            <w:tcW w:w="5505" w:type="dxa"/>
          </w:tcPr>
          <w:p w14:paraId="47C05623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Драгијевица-Чардачине</w:t>
            </w:r>
            <w:proofErr w:type="spellEnd"/>
          </w:p>
        </w:tc>
        <w:tc>
          <w:tcPr>
            <w:tcW w:w="2268" w:type="dxa"/>
          </w:tcPr>
          <w:p w14:paraId="38B549BE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754.721,72</w:t>
            </w:r>
          </w:p>
        </w:tc>
      </w:tr>
      <w:tr w:rsidR="00C23873" w14:paraId="0F058D57" w14:textId="77777777" w:rsidTr="003002D3">
        <w:tc>
          <w:tcPr>
            <w:tcW w:w="1271" w:type="dxa"/>
          </w:tcPr>
          <w:p w14:paraId="6E059D0F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</w:t>
            </w:r>
          </w:p>
        </w:tc>
        <w:tc>
          <w:tcPr>
            <w:tcW w:w="5505" w:type="dxa"/>
          </w:tcPr>
          <w:p w14:paraId="686749B3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5D833E9A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124.217,40</w:t>
            </w:r>
          </w:p>
        </w:tc>
      </w:tr>
      <w:tr w:rsidR="00C23873" w14:paraId="1F3C95A0" w14:textId="77777777" w:rsidTr="003002D3">
        <w:tc>
          <w:tcPr>
            <w:tcW w:w="1271" w:type="dxa"/>
          </w:tcPr>
          <w:p w14:paraId="630BEB97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</w:t>
            </w:r>
          </w:p>
        </w:tc>
        <w:tc>
          <w:tcPr>
            <w:tcW w:w="5505" w:type="dxa"/>
          </w:tcPr>
          <w:p w14:paraId="5B59E768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С.Осечина-Јазмак</w:t>
            </w:r>
            <w:proofErr w:type="spellEnd"/>
          </w:p>
        </w:tc>
        <w:tc>
          <w:tcPr>
            <w:tcW w:w="2268" w:type="dxa"/>
          </w:tcPr>
          <w:p w14:paraId="230F5BAC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37.962,64</w:t>
            </w:r>
          </w:p>
        </w:tc>
      </w:tr>
      <w:tr w:rsidR="00C23873" w14:paraId="05CF06A4" w14:textId="77777777" w:rsidTr="003002D3">
        <w:tc>
          <w:tcPr>
            <w:tcW w:w="1271" w:type="dxa"/>
          </w:tcPr>
          <w:p w14:paraId="7244E12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19.</w:t>
            </w:r>
          </w:p>
        </w:tc>
        <w:tc>
          <w:tcPr>
            <w:tcW w:w="5505" w:type="dxa"/>
          </w:tcPr>
          <w:p w14:paraId="577F9B8B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>
              <w:rPr>
                <w:rFonts w:ascii="Arial" w:hAnsi="Arial" w:cs="Arial"/>
                <w:lang w:val="sr-Cyrl-RS"/>
              </w:rPr>
              <w:t>-Гавриловићи</w:t>
            </w:r>
          </w:p>
        </w:tc>
        <w:tc>
          <w:tcPr>
            <w:tcW w:w="2268" w:type="dxa"/>
          </w:tcPr>
          <w:p w14:paraId="557F0AD2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416.519,10</w:t>
            </w:r>
          </w:p>
        </w:tc>
      </w:tr>
      <w:tr w:rsidR="00C23873" w14:paraId="3452B0C8" w14:textId="77777777" w:rsidTr="003002D3">
        <w:tc>
          <w:tcPr>
            <w:tcW w:w="1271" w:type="dxa"/>
          </w:tcPr>
          <w:p w14:paraId="723E67B7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20.</w:t>
            </w:r>
          </w:p>
        </w:tc>
        <w:tc>
          <w:tcPr>
            <w:tcW w:w="5505" w:type="dxa"/>
          </w:tcPr>
          <w:p w14:paraId="5F1DC2C7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>
              <w:rPr>
                <w:rFonts w:ascii="Arial" w:hAnsi="Arial" w:cs="Arial"/>
                <w:lang w:val="sr-Cyrl-RS"/>
              </w:rPr>
              <w:t>-Пољане-</w:t>
            </w:r>
            <w:proofErr w:type="spellStart"/>
            <w:r>
              <w:rPr>
                <w:rFonts w:ascii="Arial" w:hAnsi="Arial" w:cs="Arial"/>
                <w:lang w:val="sr-Cyrl-RS"/>
              </w:rPr>
              <w:t>Ораји</w:t>
            </w:r>
            <w:proofErr w:type="spellEnd"/>
          </w:p>
        </w:tc>
        <w:tc>
          <w:tcPr>
            <w:tcW w:w="2268" w:type="dxa"/>
          </w:tcPr>
          <w:p w14:paraId="13C62A55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19.800,00</w:t>
            </w:r>
          </w:p>
        </w:tc>
      </w:tr>
      <w:tr w:rsidR="00C23873" w14:paraId="1348DD3F" w14:textId="77777777" w:rsidTr="003002D3">
        <w:tc>
          <w:tcPr>
            <w:tcW w:w="1271" w:type="dxa"/>
          </w:tcPr>
          <w:p w14:paraId="6354C17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21.</w:t>
            </w:r>
          </w:p>
        </w:tc>
        <w:tc>
          <w:tcPr>
            <w:tcW w:w="5505" w:type="dxa"/>
          </w:tcPr>
          <w:p w14:paraId="458E159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Драгијевица</w:t>
            </w:r>
            <w:proofErr w:type="spellEnd"/>
            <w:r>
              <w:rPr>
                <w:rFonts w:ascii="Arial" w:hAnsi="Arial" w:cs="Arial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lang w:val="sr-Cyrl-RS"/>
              </w:rPr>
              <w:t>Вратоца</w:t>
            </w:r>
            <w:proofErr w:type="spellEnd"/>
            <w:r>
              <w:rPr>
                <w:rFonts w:ascii="Arial" w:hAnsi="Arial" w:cs="Arial"/>
                <w:lang w:val="sr-Cyrl-RS"/>
              </w:rPr>
              <w:t>-Ђурићи-Разбојиште</w:t>
            </w:r>
          </w:p>
        </w:tc>
        <w:tc>
          <w:tcPr>
            <w:tcW w:w="2268" w:type="dxa"/>
          </w:tcPr>
          <w:p w14:paraId="76E03B1E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1.104.157,31</w:t>
            </w:r>
          </w:p>
        </w:tc>
      </w:tr>
      <w:tr w:rsidR="00C23873" w14:paraId="2A2C3E0D" w14:textId="77777777" w:rsidTr="003002D3">
        <w:tc>
          <w:tcPr>
            <w:tcW w:w="1271" w:type="dxa"/>
          </w:tcPr>
          <w:p w14:paraId="6D5C6A5D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22.</w:t>
            </w:r>
          </w:p>
        </w:tc>
        <w:tc>
          <w:tcPr>
            <w:tcW w:w="5505" w:type="dxa"/>
          </w:tcPr>
          <w:p w14:paraId="0D695FA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-Тодорићи</w:t>
            </w:r>
          </w:p>
        </w:tc>
        <w:tc>
          <w:tcPr>
            <w:tcW w:w="2268" w:type="dxa"/>
          </w:tcPr>
          <w:p w14:paraId="1E86886B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370.293,00</w:t>
            </w:r>
          </w:p>
        </w:tc>
      </w:tr>
      <w:tr w:rsidR="00C23873" w14:paraId="421E59EC" w14:textId="77777777" w:rsidTr="003002D3">
        <w:tc>
          <w:tcPr>
            <w:tcW w:w="1271" w:type="dxa"/>
          </w:tcPr>
          <w:p w14:paraId="7E552FA4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23.</w:t>
            </w:r>
          </w:p>
        </w:tc>
        <w:tc>
          <w:tcPr>
            <w:tcW w:w="5505" w:type="dxa"/>
          </w:tcPr>
          <w:p w14:paraId="2511AC41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Драгијевица-Чардачине</w:t>
            </w:r>
            <w:proofErr w:type="spellEnd"/>
          </w:p>
        </w:tc>
        <w:tc>
          <w:tcPr>
            <w:tcW w:w="2268" w:type="dxa"/>
          </w:tcPr>
          <w:p w14:paraId="3209EEE3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300.044,22</w:t>
            </w:r>
          </w:p>
        </w:tc>
      </w:tr>
      <w:tr w:rsidR="00C23873" w14:paraId="40E19D0D" w14:textId="77777777" w:rsidTr="003002D3">
        <w:tc>
          <w:tcPr>
            <w:tcW w:w="1271" w:type="dxa"/>
          </w:tcPr>
          <w:p w14:paraId="216C9C4F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</w:t>
            </w:r>
          </w:p>
        </w:tc>
        <w:tc>
          <w:tcPr>
            <w:tcW w:w="5505" w:type="dxa"/>
          </w:tcPr>
          <w:p w14:paraId="5EB559EA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-Буковача</w:t>
            </w:r>
          </w:p>
        </w:tc>
        <w:tc>
          <w:tcPr>
            <w:tcW w:w="2268" w:type="dxa"/>
          </w:tcPr>
          <w:p w14:paraId="6E475054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508.843,19</w:t>
            </w:r>
          </w:p>
        </w:tc>
      </w:tr>
      <w:tr w:rsidR="00C23873" w14:paraId="052D8CBA" w14:textId="77777777" w:rsidTr="003002D3">
        <w:tc>
          <w:tcPr>
            <w:tcW w:w="1271" w:type="dxa"/>
          </w:tcPr>
          <w:p w14:paraId="2A52E35A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25.</w:t>
            </w:r>
          </w:p>
        </w:tc>
        <w:tc>
          <w:tcPr>
            <w:tcW w:w="5505" w:type="dxa"/>
          </w:tcPr>
          <w:p w14:paraId="48E8AF30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 по м3</w:t>
            </w:r>
          </w:p>
        </w:tc>
        <w:tc>
          <w:tcPr>
            <w:tcW w:w="2268" w:type="dxa"/>
          </w:tcPr>
          <w:p w14:paraId="2195A6D2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190.748,00</w:t>
            </w:r>
          </w:p>
        </w:tc>
      </w:tr>
      <w:tr w:rsidR="00C23873" w14:paraId="2DE76C12" w14:textId="77777777" w:rsidTr="003002D3">
        <w:tc>
          <w:tcPr>
            <w:tcW w:w="1271" w:type="dxa"/>
          </w:tcPr>
          <w:p w14:paraId="3F7C6528" w14:textId="77777777" w:rsidR="00C23873" w:rsidRPr="009A63E2" w:rsidRDefault="00C23873" w:rsidP="00300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505" w:type="dxa"/>
          </w:tcPr>
          <w:p w14:paraId="2241821B" w14:textId="77777777" w:rsidR="00C23873" w:rsidRPr="009A63E2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Драгодол-Погаревац</w:t>
            </w:r>
            <w:proofErr w:type="spellEnd"/>
          </w:p>
        </w:tc>
        <w:tc>
          <w:tcPr>
            <w:tcW w:w="2268" w:type="dxa"/>
          </w:tcPr>
          <w:p w14:paraId="4628FFBA" w14:textId="77777777" w:rsidR="00C23873" w:rsidRPr="009A63E2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14.850,00</w:t>
            </w:r>
          </w:p>
        </w:tc>
      </w:tr>
      <w:tr w:rsidR="00C23873" w14:paraId="3354D38B" w14:textId="77777777" w:rsidTr="003002D3">
        <w:tc>
          <w:tcPr>
            <w:tcW w:w="1271" w:type="dxa"/>
          </w:tcPr>
          <w:p w14:paraId="2229BECA" w14:textId="77777777" w:rsidR="00C23873" w:rsidRPr="009A63E2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27.</w:t>
            </w:r>
          </w:p>
        </w:tc>
        <w:tc>
          <w:tcPr>
            <w:tcW w:w="5505" w:type="dxa"/>
          </w:tcPr>
          <w:p w14:paraId="36891377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Скадар-</w:t>
            </w:r>
            <w:proofErr w:type="spellStart"/>
            <w:r>
              <w:rPr>
                <w:rFonts w:ascii="Arial" w:hAnsi="Arial" w:cs="Arial"/>
                <w:lang w:val="sr-Cyrl-RS"/>
              </w:rPr>
              <w:t>Ђермановићи</w:t>
            </w:r>
            <w:proofErr w:type="spellEnd"/>
          </w:p>
        </w:tc>
        <w:tc>
          <w:tcPr>
            <w:tcW w:w="2268" w:type="dxa"/>
          </w:tcPr>
          <w:p w14:paraId="43BC8C07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40.929,02</w:t>
            </w:r>
          </w:p>
        </w:tc>
      </w:tr>
      <w:tr w:rsidR="00C23873" w14:paraId="3DDD1635" w14:textId="77777777" w:rsidTr="003002D3">
        <w:tc>
          <w:tcPr>
            <w:tcW w:w="1271" w:type="dxa"/>
          </w:tcPr>
          <w:p w14:paraId="58443DA8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</w:t>
            </w:r>
          </w:p>
        </w:tc>
        <w:tc>
          <w:tcPr>
            <w:tcW w:w="5505" w:type="dxa"/>
          </w:tcPr>
          <w:p w14:paraId="4CFE3EC8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-Младеновићи</w:t>
            </w:r>
          </w:p>
        </w:tc>
        <w:tc>
          <w:tcPr>
            <w:tcW w:w="2268" w:type="dxa"/>
          </w:tcPr>
          <w:p w14:paraId="50BB55F2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229.693,49</w:t>
            </w:r>
          </w:p>
        </w:tc>
      </w:tr>
      <w:tr w:rsidR="00C23873" w14:paraId="778743C2" w14:textId="77777777" w:rsidTr="003002D3">
        <w:tc>
          <w:tcPr>
            <w:tcW w:w="1271" w:type="dxa"/>
          </w:tcPr>
          <w:p w14:paraId="65A9BB4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</w:t>
            </w:r>
          </w:p>
        </w:tc>
        <w:tc>
          <w:tcPr>
            <w:tcW w:w="5505" w:type="dxa"/>
          </w:tcPr>
          <w:p w14:paraId="3B838730" w14:textId="77777777" w:rsidR="00C23873" w:rsidRPr="003A7F95" w:rsidRDefault="00C23873" w:rsidP="003002D3">
            <w:pPr>
              <w:tabs>
                <w:tab w:val="left" w:pos="27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 xml:space="preserve">МЗ </w:t>
            </w:r>
            <w:proofErr w:type="spellStart"/>
            <w:r w:rsidRPr="003A7F95">
              <w:rPr>
                <w:rFonts w:ascii="Arial" w:hAnsi="Arial" w:cs="Arial"/>
                <w:lang w:val="sr-Cyrl-RS"/>
              </w:rPr>
              <w:t>Драгодол-Тисовик</w:t>
            </w:r>
            <w:proofErr w:type="spellEnd"/>
          </w:p>
        </w:tc>
        <w:tc>
          <w:tcPr>
            <w:tcW w:w="2268" w:type="dxa"/>
          </w:tcPr>
          <w:p w14:paraId="3FE60CD6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267.300,00</w:t>
            </w:r>
          </w:p>
        </w:tc>
      </w:tr>
      <w:tr w:rsidR="00C23873" w14:paraId="74EE3469" w14:textId="77777777" w:rsidTr="003002D3">
        <w:tc>
          <w:tcPr>
            <w:tcW w:w="1271" w:type="dxa"/>
          </w:tcPr>
          <w:p w14:paraId="1B3F5766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30.</w:t>
            </w:r>
          </w:p>
        </w:tc>
        <w:tc>
          <w:tcPr>
            <w:tcW w:w="5505" w:type="dxa"/>
          </w:tcPr>
          <w:p w14:paraId="6808A983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-Кисела вода</w:t>
            </w:r>
          </w:p>
        </w:tc>
        <w:tc>
          <w:tcPr>
            <w:tcW w:w="2268" w:type="dxa"/>
          </w:tcPr>
          <w:p w14:paraId="2F5BEF0B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544.374,16</w:t>
            </w:r>
          </w:p>
        </w:tc>
      </w:tr>
      <w:tr w:rsidR="00C23873" w14:paraId="4CE75977" w14:textId="77777777" w:rsidTr="003002D3">
        <w:tc>
          <w:tcPr>
            <w:tcW w:w="1271" w:type="dxa"/>
          </w:tcPr>
          <w:p w14:paraId="715DA1EB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</w:t>
            </w:r>
          </w:p>
        </w:tc>
        <w:tc>
          <w:tcPr>
            <w:tcW w:w="5505" w:type="dxa"/>
          </w:tcPr>
          <w:p w14:paraId="3019A54A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 xml:space="preserve">Скадар-пут ка кући </w:t>
            </w:r>
            <w:proofErr w:type="spellStart"/>
            <w:r w:rsidRPr="003A7F95">
              <w:rPr>
                <w:rFonts w:ascii="Arial" w:hAnsi="Arial" w:cs="Arial"/>
                <w:lang w:val="sr-Cyrl-RS"/>
              </w:rPr>
              <w:t>Д.Петровића</w:t>
            </w:r>
            <w:proofErr w:type="spellEnd"/>
          </w:p>
        </w:tc>
        <w:tc>
          <w:tcPr>
            <w:tcW w:w="2268" w:type="dxa"/>
          </w:tcPr>
          <w:p w14:paraId="62E6D788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74.281,32</w:t>
            </w:r>
          </w:p>
        </w:tc>
      </w:tr>
      <w:tr w:rsidR="00C23873" w14:paraId="69493DFF" w14:textId="77777777" w:rsidTr="003002D3">
        <w:tc>
          <w:tcPr>
            <w:tcW w:w="1271" w:type="dxa"/>
          </w:tcPr>
          <w:p w14:paraId="62601AFF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32.</w:t>
            </w:r>
          </w:p>
        </w:tc>
        <w:tc>
          <w:tcPr>
            <w:tcW w:w="5505" w:type="dxa"/>
          </w:tcPr>
          <w:p w14:paraId="1BF890A4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-Поточари</w:t>
            </w:r>
          </w:p>
        </w:tc>
        <w:tc>
          <w:tcPr>
            <w:tcW w:w="2268" w:type="dxa"/>
          </w:tcPr>
          <w:p w14:paraId="29D19B8D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230.348,00</w:t>
            </w:r>
          </w:p>
        </w:tc>
      </w:tr>
      <w:tr w:rsidR="00C23873" w14:paraId="30CEC35A" w14:textId="77777777" w:rsidTr="003002D3">
        <w:tc>
          <w:tcPr>
            <w:tcW w:w="1271" w:type="dxa"/>
          </w:tcPr>
          <w:p w14:paraId="39DC4E4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33.</w:t>
            </w:r>
          </w:p>
        </w:tc>
        <w:tc>
          <w:tcPr>
            <w:tcW w:w="5505" w:type="dxa"/>
          </w:tcPr>
          <w:p w14:paraId="53B4EB0A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-Милошевићи</w:t>
            </w:r>
          </w:p>
        </w:tc>
        <w:tc>
          <w:tcPr>
            <w:tcW w:w="2268" w:type="dxa"/>
          </w:tcPr>
          <w:p w14:paraId="5EA9BD44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787.234,28</w:t>
            </w:r>
          </w:p>
        </w:tc>
      </w:tr>
      <w:tr w:rsidR="00C23873" w14:paraId="58C35309" w14:textId="77777777" w:rsidTr="003002D3">
        <w:tc>
          <w:tcPr>
            <w:tcW w:w="1271" w:type="dxa"/>
          </w:tcPr>
          <w:p w14:paraId="072931E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34.</w:t>
            </w:r>
          </w:p>
        </w:tc>
        <w:tc>
          <w:tcPr>
            <w:tcW w:w="5505" w:type="dxa"/>
          </w:tcPr>
          <w:p w14:paraId="526B6AF1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Скадар-Ивковићи(клизиште)</w:t>
            </w:r>
          </w:p>
        </w:tc>
        <w:tc>
          <w:tcPr>
            <w:tcW w:w="2268" w:type="dxa"/>
          </w:tcPr>
          <w:p w14:paraId="7DF27018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273.612,07</w:t>
            </w:r>
          </w:p>
        </w:tc>
      </w:tr>
      <w:tr w:rsidR="00C23873" w14:paraId="6303FE96" w14:textId="77777777" w:rsidTr="003002D3">
        <w:tc>
          <w:tcPr>
            <w:tcW w:w="1271" w:type="dxa"/>
          </w:tcPr>
          <w:p w14:paraId="58556619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35.</w:t>
            </w:r>
          </w:p>
        </w:tc>
        <w:tc>
          <w:tcPr>
            <w:tcW w:w="5505" w:type="dxa"/>
          </w:tcPr>
          <w:p w14:paraId="5F3AA126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-Јанчићи</w:t>
            </w:r>
          </w:p>
        </w:tc>
        <w:tc>
          <w:tcPr>
            <w:tcW w:w="2268" w:type="dxa"/>
          </w:tcPr>
          <w:p w14:paraId="6745275D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29.100,00</w:t>
            </w:r>
          </w:p>
        </w:tc>
      </w:tr>
      <w:tr w:rsidR="00C23873" w14:paraId="638B4979" w14:textId="77777777" w:rsidTr="003002D3">
        <w:tc>
          <w:tcPr>
            <w:tcW w:w="1271" w:type="dxa"/>
          </w:tcPr>
          <w:p w14:paraId="2B4ABE99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36.</w:t>
            </w:r>
          </w:p>
        </w:tc>
        <w:tc>
          <w:tcPr>
            <w:tcW w:w="5505" w:type="dxa"/>
          </w:tcPr>
          <w:p w14:paraId="6D7EC1F4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 xml:space="preserve">Царина-пут за </w:t>
            </w:r>
            <w:proofErr w:type="spellStart"/>
            <w:r w:rsidRPr="003A7F95">
              <w:rPr>
                <w:rFonts w:ascii="Arial" w:hAnsi="Arial" w:cs="Arial"/>
                <w:lang w:val="sr-Cyrl-RS"/>
              </w:rPr>
              <w:t>Рожањ</w:t>
            </w:r>
            <w:proofErr w:type="spellEnd"/>
          </w:p>
        </w:tc>
        <w:tc>
          <w:tcPr>
            <w:tcW w:w="2268" w:type="dxa"/>
          </w:tcPr>
          <w:p w14:paraId="32E3ADB2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26.978,16</w:t>
            </w:r>
          </w:p>
        </w:tc>
      </w:tr>
      <w:tr w:rsidR="00C23873" w14:paraId="2475B767" w14:textId="77777777" w:rsidTr="003002D3">
        <w:tc>
          <w:tcPr>
            <w:tcW w:w="1271" w:type="dxa"/>
          </w:tcPr>
          <w:p w14:paraId="718E8F8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37.</w:t>
            </w:r>
          </w:p>
        </w:tc>
        <w:tc>
          <w:tcPr>
            <w:tcW w:w="5505" w:type="dxa"/>
          </w:tcPr>
          <w:p w14:paraId="05262A4F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Царина-Вилотићи</w:t>
            </w:r>
          </w:p>
        </w:tc>
        <w:tc>
          <w:tcPr>
            <w:tcW w:w="2268" w:type="dxa"/>
          </w:tcPr>
          <w:p w14:paraId="2431C595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181.543,54</w:t>
            </w:r>
          </w:p>
        </w:tc>
      </w:tr>
      <w:tr w:rsidR="00C23873" w14:paraId="2E245EDE" w14:textId="77777777" w:rsidTr="003002D3">
        <w:tc>
          <w:tcPr>
            <w:tcW w:w="1271" w:type="dxa"/>
          </w:tcPr>
          <w:p w14:paraId="5309AED4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38.</w:t>
            </w:r>
          </w:p>
        </w:tc>
        <w:tc>
          <w:tcPr>
            <w:tcW w:w="5505" w:type="dxa"/>
          </w:tcPr>
          <w:p w14:paraId="3584CEA3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</w:p>
          <w:p w14:paraId="42F811F7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 xml:space="preserve"> -Милошевићи</w:t>
            </w:r>
          </w:p>
        </w:tc>
        <w:tc>
          <w:tcPr>
            <w:tcW w:w="2268" w:type="dxa"/>
          </w:tcPr>
          <w:p w14:paraId="41D606E6" w14:textId="77777777" w:rsidR="00C23873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</w:p>
          <w:p w14:paraId="4AD37B0C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396.829,30</w:t>
            </w:r>
          </w:p>
        </w:tc>
      </w:tr>
      <w:tr w:rsidR="00C23873" w14:paraId="4931E8EF" w14:textId="77777777" w:rsidTr="003002D3">
        <w:tc>
          <w:tcPr>
            <w:tcW w:w="1271" w:type="dxa"/>
          </w:tcPr>
          <w:p w14:paraId="44582684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39.</w:t>
            </w:r>
          </w:p>
        </w:tc>
        <w:tc>
          <w:tcPr>
            <w:tcW w:w="5505" w:type="dxa"/>
          </w:tcPr>
          <w:p w14:paraId="04CA74D1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Равнање путева по МЗ</w:t>
            </w:r>
          </w:p>
        </w:tc>
        <w:tc>
          <w:tcPr>
            <w:tcW w:w="2268" w:type="dxa"/>
          </w:tcPr>
          <w:p w14:paraId="65F027C0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277.400,00</w:t>
            </w:r>
          </w:p>
        </w:tc>
      </w:tr>
      <w:tr w:rsidR="00C23873" w14:paraId="2D522D6B" w14:textId="77777777" w:rsidTr="003002D3">
        <w:tc>
          <w:tcPr>
            <w:tcW w:w="1271" w:type="dxa"/>
          </w:tcPr>
          <w:p w14:paraId="1AC20027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</w:t>
            </w:r>
          </w:p>
        </w:tc>
        <w:tc>
          <w:tcPr>
            <w:tcW w:w="5505" w:type="dxa"/>
          </w:tcPr>
          <w:p w14:paraId="1F8C9E27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709C0AAB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94.646,44</w:t>
            </w:r>
          </w:p>
        </w:tc>
      </w:tr>
      <w:tr w:rsidR="00C23873" w14:paraId="3BC12183" w14:textId="77777777" w:rsidTr="003002D3">
        <w:tc>
          <w:tcPr>
            <w:tcW w:w="1271" w:type="dxa"/>
          </w:tcPr>
          <w:p w14:paraId="44A53FE8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41.</w:t>
            </w:r>
          </w:p>
        </w:tc>
        <w:tc>
          <w:tcPr>
            <w:tcW w:w="5505" w:type="dxa"/>
          </w:tcPr>
          <w:p w14:paraId="12917F8D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-школа Недељковићи</w:t>
            </w:r>
          </w:p>
        </w:tc>
        <w:tc>
          <w:tcPr>
            <w:tcW w:w="2268" w:type="dxa"/>
          </w:tcPr>
          <w:p w14:paraId="72D6F6A6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494.832,38</w:t>
            </w:r>
          </w:p>
        </w:tc>
      </w:tr>
      <w:tr w:rsidR="00C23873" w14:paraId="655ED0C5" w14:textId="77777777" w:rsidTr="003002D3">
        <w:tc>
          <w:tcPr>
            <w:tcW w:w="1271" w:type="dxa"/>
          </w:tcPr>
          <w:p w14:paraId="7B2F64F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42.</w:t>
            </w:r>
          </w:p>
        </w:tc>
        <w:tc>
          <w:tcPr>
            <w:tcW w:w="5505" w:type="dxa"/>
          </w:tcPr>
          <w:p w14:paraId="64408741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-Ђорђићи(прелаз преко реке)</w:t>
            </w:r>
          </w:p>
        </w:tc>
        <w:tc>
          <w:tcPr>
            <w:tcW w:w="2268" w:type="dxa"/>
          </w:tcPr>
          <w:p w14:paraId="1A91C5D2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95.211,80</w:t>
            </w:r>
          </w:p>
        </w:tc>
      </w:tr>
      <w:tr w:rsidR="00C23873" w14:paraId="44DFF1BD" w14:textId="77777777" w:rsidTr="003002D3">
        <w:tc>
          <w:tcPr>
            <w:tcW w:w="1271" w:type="dxa"/>
          </w:tcPr>
          <w:p w14:paraId="017BFA59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43.</w:t>
            </w:r>
          </w:p>
        </w:tc>
        <w:tc>
          <w:tcPr>
            <w:tcW w:w="5505" w:type="dxa"/>
          </w:tcPr>
          <w:p w14:paraId="0C3FE793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Остружањ-Тешановићи</w:t>
            </w:r>
            <w:proofErr w:type="spellEnd"/>
          </w:p>
        </w:tc>
        <w:tc>
          <w:tcPr>
            <w:tcW w:w="2268" w:type="dxa"/>
          </w:tcPr>
          <w:p w14:paraId="0AA3B192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181.355,68</w:t>
            </w:r>
          </w:p>
        </w:tc>
      </w:tr>
      <w:tr w:rsidR="00C23873" w14:paraId="1380DFCD" w14:textId="77777777" w:rsidTr="003002D3">
        <w:tc>
          <w:tcPr>
            <w:tcW w:w="1271" w:type="dxa"/>
          </w:tcPr>
          <w:p w14:paraId="5E49AAA0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44.</w:t>
            </w:r>
          </w:p>
        </w:tc>
        <w:tc>
          <w:tcPr>
            <w:tcW w:w="5505" w:type="dxa"/>
          </w:tcPr>
          <w:p w14:paraId="4B239EE1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-Станишићи</w:t>
            </w:r>
          </w:p>
        </w:tc>
        <w:tc>
          <w:tcPr>
            <w:tcW w:w="2268" w:type="dxa"/>
          </w:tcPr>
          <w:p w14:paraId="30930704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66.525,12</w:t>
            </w:r>
          </w:p>
        </w:tc>
      </w:tr>
      <w:tr w:rsidR="00C23873" w14:paraId="601DAFBF" w14:textId="77777777" w:rsidTr="003002D3">
        <w:tc>
          <w:tcPr>
            <w:tcW w:w="1271" w:type="dxa"/>
          </w:tcPr>
          <w:p w14:paraId="5216698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45.</w:t>
            </w:r>
          </w:p>
        </w:tc>
        <w:tc>
          <w:tcPr>
            <w:tcW w:w="5505" w:type="dxa"/>
          </w:tcPr>
          <w:p w14:paraId="40DC3B43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</w:t>
            </w:r>
            <w:proofErr w:type="spellStart"/>
            <w:r w:rsidRPr="003A7F95">
              <w:rPr>
                <w:rFonts w:ascii="Arial" w:hAnsi="Arial" w:cs="Arial"/>
                <w:lang w:val="sr-Cyrl-RS"/>
              </w:rPr>
              <w:t>Бирчани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-Ћосићи</w:t>
            </w:r>
          </w:p>
        </w:tc>
        <w:tc>
          <w:tcPr>
            <w:tcW w:w="2268" w:type="dxa"/>
          </w:tcPr>
          <w:p w14:paraId="5BDA488A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145.051,60</w:t>
            </w:r>
          </w:p>
        </w:tc>
      </w:tr>
      <w:tr w:rsidR="00C23873" w14:paraId="4A21619E" w14:textId="77777777" w:rsidTr="003002D3">
        <w:tc>
          <w:tcPr>
            <w:tcW w:w="1271" w:type="dxa"/>
          </w:tcPr>
          <w:p w14:paraId="6DEC1584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46.</w:t>
            </w:r>
          </w:p>
        </w:tc>
        <w:tc>
          <w:tcPr>
            <w:tcW w:w="5505" w:type="dxa"/>
          </w:tcPr>
          <w:p w14:paraId="15024EB5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Осечина-Остружањски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14924302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134.367,30</w:t>
            </w:r>
          </w:p>
        </w:tc>
      </w:tr>
      <w:tr w:rsidR="00C23873" w14:paraId="09775C72" w14:textId="77777777" w:rsidTr="003002D3">
        <w:tc>
          <w:tcPr>
            <w:tcW w:w="1271" w:type="dxa"/>
          </w:tcPr>
          <w:p w14:paraId="7DAAC595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47.</w:t>
            </w:r>
          </w:p>
        </w:tc>
        <w:tc>
          <w:tcPr>
            <w:tcW w:w="5505" w:type="dxa"/>
          </w:tcPr>
          <w:p w14:paraId="1B6AE782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-Тодорићи</w:t>
            </w:r>
          </w:p>
        </w:tc>
        <w:tc>
          <w:tcPr>
            <w:tcW w:w="2268" w:type="dxa"/>
          </w:tcPr>
          <w:p w14:paraId="6F401BCC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478.620,00</w:t>
            </w:r>
          </w:p>
        </w:tc>
      </w:tr>
      <w:tr w:rsidR="00C23873" w14:paraId="0CB3E26F" w14:textId="77777777" w:rsidTr="003002D3">
        <w:tc>
          <w:tcPr>
            <w:tcW w:w="1271" w:type="dxa"/>
          </w:tcPr>
          <w:p w14:paraId="4322344A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48.</w:t>
            </w:r>
          </w:p>
        </w:tc>
        <w:tc>
          <w:tcPr>
            <w:tcW w:w="5505" w:type="dxa"/>
          </w:tcPr>
          <w:p w14:paraId="123CE18A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Коњиц-Коњичко брдо</w:t>
            </w:r>
          </w:p>
        </w:tc>
        <w:tc>
          <w:tcPr>
            <w:tcW w:w="2268" w:type="dxa"/>
          </w:tcPr>
          <w:p w14:paraId="44A518C4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151.281,00</w:t>
            </w:r>
          </w:p>
        </w:tc>
      </w:tr>
      <w:tr w:rsidR="00C23873" w14:paraId="07993878" w14:textId="77777777" w:rsidTr="003002D3">
        <w:tc>
          <w:tcPr>
            <w:tcW w:w="1271" w:type="dxa"/>
          </w:tcPr>
          <w:p w14:paraId="6C027DE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49.</w:t>
            </w:r>
          </w:p>
        </w:tc>
        <w:tc>
          <w:tcPr>
            <w:tcW w:w="5505" w:type="dxa"/>
          </w:tcPr>
          <w:p w14:paraId="36A444D5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-Милинковићи</w:t>
            </w:r>
          </w:p>
        </w:tc>
        <w:tc>
          <w:tcPr>
            <w:tcW w:w="2268" w:type="dxa"/>
          </w:tcPr>
          <w:p w14:paraId="56F1716D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134.605,65</w:t>
            </w:r>
          </w:p>
        </w:tc>
      </w:tr>
      <w:tr w:rsidR="00C23873" w14:paraId="62731F94" w14:textId="77777777" w:rsidTr="003002D3">
        <w:tc>
          <w:tcPr>
            <w:tcW w:w="1271" w:type="dxa"/>
          </w:tcPr>
          <w:p w14:paraId="1C180D37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50.</w:t>
            </w:r>
          </w:p>
        </w:tc>
        <w:tc>
          <w:tcPr>
            <w:tcW w:w="5505" w:type="dxa"/>
          </w:tcPr>
          <w:p w14:paraId="61BFC49B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Драгијевица-Бојичица</w:t>
            </w:r>
            <w:proofErr w:type="spellEnd"/>
          </w:p>
        </w:tc>
        <w:tc>
          <w:tcPr>
            <w:tcW w:w="2268" w:type="dxa"/>
          </w:tcPr>
          <w:p w14:paraId="14E64F0B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280.875,96</w:t>
            </w:r>
          </w:p>
        </w:tc>
      </w:tr>
      <w:tr w:rsidR="00C23873" w14:paraId="081CB395" w14:textId="77777777" w:rsidTr="003002D3">
        <w:tc>
          <w:tcPr>
            <w:tcW w:w="1271" w:type="dxa"/>
          </w:tcPr>
          <w:p w14:paraId="758F4EA6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51.</w:t>
            </w:r>
          </w:p>
        </w:tc>
        <w:tc>
          <w:tcPr>
            <w:tcW w:w="5505" w:type="dxa"/>
          </w:tcPr>
          <w:p w14:paraId="15C92700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-граници-школа</w:t>
            </w:r>
          </w:p>
        </w:tc>
        <w:tc>
          <w:tcPr>
            <w:tcW w:w="2268" w:type="dxa"/>
          </w:tcPr>
          <w:p w14:paraId="60E9E5AB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293.761,06</w:t>
            </w:r>
          </w:p>
        </w:tc>
      </w:tr>
      <w:tr w:rsidR="00C23873" w14:paraId="2C859AF8" w14:textId="77777777" w:rsidTr="003002D3">
        <w:tc>
          <w:tcPr>
            <w:tcW w:w="1271" w:type="dxa"/>
          </w:tcPr>
          <w:p w14:paraId="5022022A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52.</w:t>
            </w:r>
          </w:p>
        </w:tc>
        <w:tc>
          <w:tcPr>
            <w:tcW w:w="5505" w:type="dxa"/>
          </w:tcPr>
          <w:p w14:paraId="43B9F773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Скадар-Ивковићи-</w:t>
            </w:r>
            <w:proofErr w:type="spellStart"/>
            <w:r w:rsidRPr="003A7F95">
              <w:rPr>
                <w:rFonts w:ascii="Arial" w:hAnsi="Arial" w:cs="Arial"/>
                <w:lang w:val="sr-Cyrl-RS"/>
              </w:rPr>
              <w:t>Тисовачки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5056C9B9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257.400,00</w:t>
            </w:r>
          </w:p>
        </w:tc>
      </w:tr>
      <w:tr w:rsidR="00C23873" w14:paraId="639313E2" w14:textId="77777777" w:rsidTr="003002D3">
        <w:tc>
          <w:tcPr>
            <w:tcW w:w="1271" w:type="dxa"/>
          </w:tcPr>
          <w:p w14:paraId="1C96F0FD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53.</w:t>
            </w:r>
          </w:p>
        </w:tc>
        <w:tc>
          <w:tcPr>
            <w:tcW w:w="5505" w:type="dxa"/>
          </w:tcPr>
          <w:p w14:paraId="65A7EC08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Царина-</w:t>
            </w:r>
            <w:proofErr w:type="spellStart"/>
            <w:r w:rsidRPr="003A7F95">
              <w:rPr>
                <w:rFonts w:ascii="Arial" w:hAnsi="Arial" w:cs="Arial"/>
                <w:lang w:val="sr-Cyrl-RS"/>
              </w:rPr>
              <w:t>Рожањ</w:t>
            </w:r>
            <w:proofErr w:type="spellEnd"/>
          </w:p>
        </w:tc>
        <w:tc>
          <w:tcPr>
            <w:tcW w:w="2268" w:type="dxa"/>
          </w:tcPr>
          <w:p w14:paraId="7616CBBD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656.050,00</w:t>
            </w:r>
          </w:p>
        </w:tc>
      </w:tr>
      <w:tr w:rsidR="00C23873" w14:paraId="3345267E" w14:textId="77777777" w:rsidTr="003002D3">
        <w:tc>
          <w:tcPr>
            <w:tcW w:w="1271" w:type="dxa"/>
          </w:tcPr>
          <w:p w14:paraId="1C6EB99E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54.</w:t>
            </w:r>
          </w:p>
        </w:tc>
        <w:tc>
          <w:tcPr>
            <w:tcW w:w="5505" w:type="dxa"/>
          </w:tcPr>
          <w:p w14:paraId="5ED3A72E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Равнање путева</w:t>
            </w:r>
          </w:p>
        </w:tc>
        <w:tc>
          <w:tcPr>
            <w:tcW w:w="2268" w:type="dxa"/>
          </w:tcPr>
          <w:p w14:paraId="78C1862B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526.450,00</w:t>
            </w:r>
          </w:p>
        </w:tc>
      </w:tr>
      <w:tr w:rsidR="00C23873" w14:paraId="4561CE8B" w14:textId="77777777" w:rsidTr="003002D3">
        <w:tc>
          <w:tcPr>
            <w:tcW w:w="1271" w:type="dxa"/>
          </w:tcPr>
          <w:p w14:paraId="7EE287D0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55.</w:t>
            </w:r>
          </w:p>
        </w:tc>
        <w:tc>
          <w:tcPr>
            <w:tcW w:w="5505" w:type="dxa"/>
          </w:tcPr>
          <w:p w14:paraId="538120CF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-Ивановићи</w:t>
            </w:r>
          </w:p>
        </w:tc>
        <w:tc>
          <w:tcPr>
            <w:tcW w:w="2268" w:type="dxa"/>
          </w:tcPr>
          <w:p w14:paraId="1BD494EB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742.841,45</w:t>
            </w:r>
          </w:p>
        </w:tc>
      </w:tr>
      <w:tr w:rsidR="00C23873" w14:paraId="25D139F2" w14:textId="77777777" w:rsidTr="003002D3">
        <w:tc>
          <w:tcPr>
            <w:tcW w:w="1271" w:type="dxa"/>
          </w:tcPr>
          <w:p w14:paraId="543D75CC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56.</w:t>
            </w:r>
          </w:p>
        </w:tc>
        <w:tc>
          <w:tcPr>
            <w:tcW w:w="5505" w:type="dxa"/>
          </w:tcPr>
          <w:p w14:paraId="54DD0201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-Тодорића брдо</w:t>
            </w:r>
          </w:p>
        </w:tc>
        <w:tc>
          <w:tcPr>
            <w:tcW w:w="2268" w:type="dxa"/>
          </w:tcPr>
          <w:p w14:paraId="3DA2B39C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101.637,00</w:t>
            </w:r>
          </w:p>
        </w:tc>
      </w:tr>
      <w:tr w:rsidR="00C23873" w14:paraId="4DF18774" w14:textId="77777777" w:rsidTr="003002D3">
        <w:tc>
          <w:tcPr>
            <w:tcW w:w="1271" w:type="dxa"/>
          </w:tcPr>
          <w:p w14:paraId="66A8BD52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57.</w:t>
            </w:r>
          </w:p>
        </w:tc>
        <w:tc>
          <w:tcPr>
            <w:tcW w:w="5505" w:type="dxa"/>
          </w:tcPr>
          <w:p w14:paraId="7273ECC5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Осечина-Пискавице</w:t>
            </w:r>
            <w:proofErr w:type="spellEnd"/>
          </w:p>
        </w:tc>
        <w:tc>
          <w:tcPr>
            <w:tcW w:w="2268" w:type="dxa"/>
          </w:tcPr>
          <w:p w14:paraId="644F36AD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40.846,74</w:t>
            </w:r>
          </w:p>
        </w:tc>
      </w:tr>
      <w:tr w:rsidR="00C23873" w14:paraId="5370AD99" w14:textId="77777777" w:rsidTr="003002D3">
        <w:tc>
          <w:tcPr>
            <w:tcW w:w="1271" w:type="dxa"/>
          </w:tcPr>
          <w:p w14:paraId="45E6499A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58.</w:t>
            </w:r>
          </w:p>
        </w:tc>
        <w:tc>
          <w:tcPr>
            <w:tcW w:w="5505" w:type="dxa"/>
          </w:tcPr>
          <w:p w14:paraId="2EA27855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-Живановићи</w:t>
            </w:r>
          </w:p>
        </w:tc>
        <w:tc>
          <w:tcPr>
            <w:tcW w:w="2268" w:type="dxa"/>
          </w:tcPr>
          <w:p w14:paraId="29EF111F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134.951,60</w:t>
            </w:r>
          </w:p>
        </w:tc>
      </w:tr>
      <w:tr w:rsidR="00C23873" w14:paraId="1960194F" w14:textId="77777777" w:rsidTr="003002D3">
        <w:tc>
          <w:tcPr>
            <w:tcW w:w="1271" w:type="dxa"/>
          </w:tcPr>
          <w:p w14:paraId="24C0B088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59.</w:t>
            </w:r>
          </w:p>
        </w:tc>
        <w:tc>
          <w:tcPr>
            <w:tcW w:w="5505" w:type="dxa"/>
          </w:tcPr>
          <w:p w14:paraId="0F41251B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-Митровићи(асфалт)</w:t>
            </w:r>
          </w:p>
        </w:tc>
        <w:tc>
          <w:tcPr>
            <w:tcW w:w="2268" w:type="dxa"/>
          </w:tcPr>
          <w:p w14:paraId="51392C2A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597.908,00</w:t>
            </w:r>
          </w:p>
        </w:tc>
      </w:tr>
      <w:tr w:rsidR="00C23873" w14:paraId="5B68E4BB" w14:textId="77777777" w:rsidTr="003002D3">
        <w:tc>
          <w:tcPr>
            <w:tcW w:w="1271" w:type="dxa"/>
          </w:tcPr>
          <w:p w14:paraId="16B79B35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60.</w:t>
            </w:r>
          </w:p>
        </w:tc>
        <w:tc>
          <w:tcPr>
            <w:tcW w:w="5505" w:type="dxa"/>
          </w:tcPr>
          <w:p w14:paraId="1CC9F9E0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Царина-</w:t>
            </w:r>
            <w:proofErr w:type="spellStart"/>
            <w:r w:rsidRPr="003A7F95">
              <w:rPr>
                <w:rFonts w:ascii="Arial" w:hAnsi="Arial" w:cs="Arial"/>
                <w:lang w:val="sr-Cyrl-RS"/>
              </w:rPr>
              <w:t>Мирчетићи</w:t>
            </w:r>
            <w:proofErr w:type="spellEnd"/>
          </w:p>
        </w:tc>
        <w:tc>
          <w:tcPr>
            <w:tcW w:w="2268" w:type="dxa"/>
          </w:tcPr>
          <w:p w14:paraId="0B83D401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388.410,48</w:t>
            </w:r>
          </w:p>
        </w:tc>
      </w:tr>
      <w:tr w:rsidR="00C23873" w14:paraId="2260522D" w14:textId="77777777" w:rsidTr="003002D3">
        <w:tc>
          <w:tcPr>
            <w:tcW w:w="1271" w:type="dxa"/>
          </w:tcPr>
          <w:p w14:paraId="621BC6E1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61.</w:t>
            </w:r>
          </w:p>
        </w:tc>
        <w:tc>
          <w:tcPr>
            <w:tcW w:w="5505" w:type="dxa"/>
          </w:tcPr>
          <w:p w14:paraId="5EA9839F" w14:textId="77777777" w:rsidR="00C23873" w:rsidRPr="003A7F95" w:rsidRDefault="00C23873" w:rsidP="003002D3">
            <w:pPr>
              <w:tabs>
                <w:tab w:val="left" w:pos="360"/>
              </w:tabs>
              <w:rPr>
                <w:rFonts w:ascii="Arial" w:hAnsi="Arial" w:cs="Arial"/>
                <w:lang w:val="sr-Cyrl-RS"/>
              </w:rPr>
            </w:pPr>
            <w:proofErr w:type="spellStart"/>
            <w:r w:rsidRPr="003A7F95">
              <w:rPr>
                <w:rFonts w:ascii="Arial" w:hAnsi="Arial" w:cs="Arial"/>
                <w:lang w:val="sr-Cyrl-RS"/>
              </w:rPr>
              <w:t>Остружањ</w:t>
            </w:r>
            <w:proofErr w:type="spellEnd"/>
            <w:r w:rsidRPr="003A7F95">
              <w:rPr>
                <w:rFonts w:ascii="Arial" w:hAnsi="Arial" w:cs="Arial"/>
                <w:lang w:val="sr-Cyrl-RS"/>
              </w:rPr>
              <w:t>-Криво брдо-Лештарићи</w:t>
            </w:r>
          </w:p>
        </w:tc>
        <w:tc>
          <w:tcPr>
            <w:tcW w:w="2268" w:type="dxa"/>
          </w:tcPr>
          <w:p w14:paraId="282B5B75" w14:textId="77777777" w:rsidR="00C23873" w:rsidRPr="003A7F95" w:rsidRDefault="00C23873" w:rsidP="003002D3">
            <w:pPr>
              <w:jc w:val="right"/>
              <w:rPr>
                <w:rFonts w:ascii="Arial" w:hAnsi="Arial" w:cs="Arial"/>
                <w:lang w:val="sr-Cyrl-RS"/>
              </w:rPr>
            </w:pPr>
            <w:r w:rsidRPr="003A7F95">
              <w:rPr>
                <w:rFonts w:ascii="Arial" w:hAnsi="Arial" w:cs="Arial"/>
                <w:lang w:val="sr-Cyrl-RS"/>
              </w:rPr>
              <w:t>912.940,30</w:t>
            </w:r>
          </w:p>
        </w:tc>
      </w:tr>
      <w:tr w:rsidR="00C23873" w14:paraId="504D460A" w14:textId="77777777" w:rsidTr="003002D3">
        <w:tc>
          <w:tcPr>
            <w:tcW w:w="1271" w:type="dxa"/>
          </w:tcPr>
          <w:p w14:paraId="643D4470" w14:textId="77777777" w:rsidR="00C23873" w:rsidRDefault="00C23873" w:rsidP="003002D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505" w:type="dxa"/>
          </w:tcPr>
          <w:p w14:paraId="1D777074" w14:textId="77777777" w:rsidR="00C23873" w:rsidRDefault="00C23873" w:rsidP="003002D3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УКУПНО:</w:t>
            </w:r>
          </w:p>
        </w:tc>
        <w:tc>
          <w:tcPr>
            <w:tcW w:w="2268" w:type="dxa"/>
          </w:tcPr>
          <w:p w14:paraId="0A21DDF9" w14:textId="77777777" w:rsidR="00C23873" w:rsidRDefault="00C23873" w:rsidP="003002D3">
            <w:pPr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18.131.141,64</w:t>
            </w:r>
          </w:p>
        </w:tc>
      </w:tr>
    </w:tbl>
    <w:p w14:paraId="164795CA" w14:textId="534A3043" w:rsidR="008D2633" w:rsidRPr="00C23873" w:rsidRDefault="008D2633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02A57EC" w14:textId="0B98FF7A" w:rsidR="008D2633" w:rsidRDefault="008D2633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078DA325" w14:textId="5FB88247" w:rsidR="00EC6B76" w:rsidRDefault="00EC6B76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446AD4B4" w14:textId="516EE158" w:rsidR="00EC6B76" w:rsidRDefault="00EC6B76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5C7D2A6" w14:textId="77777777" w:rsidR="00EC6B76" w:rsidRPr="00C23873" w:rsidRDefault="00EC6B76" w:rsidP="001B5D03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1BE0A77" w14:textId="77777777" w:rsidR="00C75E11" w:rsidRPr="00C23873" w:rsidRDefault="00C75E11" w:rsidP="00C75E1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C23873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lastRenderedPageBreak/>
        <w:t>Остали радови</w:t>
      </w:r>
    </w:p>
    <w:p w14:paraId="42A444C8" w14:textId="77777777" w:rsidR="00C75E11" w:rsidRPr="00C23873" w:rsidRDefault="00C75E11" w:rsidP="00C75E11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7972CF" w:rsidRPr="00E00864" w14:paraId="2DB531D1" w14:textId="77777777" w:rsidTr="00A94305">
        <w:trPr>
          <w:trHeight w:val="3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F620" w14:textId="77777777" w:rsidR="007972CF" w:rsidRPr="00E00864" w:rsidRDefault="007972CF" w:rsidP="00A943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35A" w14:textId="77777777" w:rsidR="007972CF" w:rsidRPr="00E00864" w:rsidRDefault="007972CF" w:rsidP="00A943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Место и назив пута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B9B5" w14:textId="77777777" w:rsidR="007972CF" w:rsidRPr="00E00864" w:rsidRDefault="007972CF" w:rsidP="00A943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Износ</w:t>
            </w:r>
          </w:p>
        </w:tc>
      </w:tr>
      <w:tr w:rsidR="007972CF" w:rsidRPr="00E00864" w14:paraId="5302ADA8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E955" w14:textId="77777777" w:rsidR="007972CF" w:rsidRPr="00E00864" w:rsidRDefault="007972CF" w:rsidP="00A94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2384" w14:textId="77777777" w:rsidR="007972CF" w:rsidRPr="00E00864" w:rsidRDefault="007972CF" w:rsidP="00A94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Монтирани објекти (шупе) у </w:t>
            </w:r>
            <w:proofErr w:type="spellStart"/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ул.Цара</w:t>
            </w:r>
            <w:proofErr w:type="spellEnd"/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Лазара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5D49" w14:textId="77777777" w:rsidR="007972CF" w:rsidRPr="00E00864" w:rsidRDefault="007972CF" w:rsidP="00A9430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374.591,50</w:t>
            </w:r>
          </w:p>
        </w:tc>
      </w:tr>
      <w:tr w:rsidR="007972CF" w:rsidRPr="00E00864" w14:paraId="3EBFEB53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F4B4" w14:textId="77777777" w:rsidR="007972CF" w:rsidRPr="00E00864" w:rsidRDefault="007972CF" w:rsidP="00A94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BBB" w14:textId="77777777" w:rsidR="007972CF" w:rsidRPr="00E00864" w:rsidRDefault="007972CF" w:rsidP="00A94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Радови на канализацији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391" w14:textId="77777777" w:rsidR="007972CF" w:rsidRPr="00E00864" w:rsidRDefault="007972CF" w:rsidP="00A9430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251.555,75</w:t>
            </w:r>
          </w:p>
        </w:tc>
      </w:tr>
      <w:tr w:rsidR="007972CF" w:rsidRPr="00E00864" w14:paraId="155A2466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AD56" w14:textId="77777777" w:rsidR="007972CF" w:rsidRPr="00E00864" w:rsidRDefault="007972CF" w:rsidP="00A94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A271" w14:textId="77777777" w:rsidR="007972CF" w:rsidRPr="00E00864" w:rsidRDefault="007972CF" w:rsidP="00A94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Сахране преминулих од </w:t>
            </w:r>
            <w:proofErr w:type="spellStart"/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COVIDa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BFF6" w14:textId="77777777" w:rsidR="007972CF" w:rsidRPr="00E00864" w:rsidRDefault="007972CF" w:rsidP="00A9430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103.476,80</w:t>
            </w:r>
          </w:p>
        </w:tc>
      </w:tr>
      <w:tr w:rsidR="007972CF" w:rsidRPr="00E00864" w14:paraId="2E017127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2356" w14:textId="77777777" w:rsidR="007972CF" w:rsidRPr="00E00864" w:rsidRDefault="007972CF" w:rsidP="00A94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29E" w14:textId="77777777" w:rsidR="007972CF" w:rsidRPr="00E00864" w:rsidRDefault="007972CF" w:rsidP="00A94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Остали радови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235" w14:textId="0011926C" w:rsidR="007972CF" w:rsidRPr="00E00864" w:rsidRDefault="007972CF" w:rsidP="00A9430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194.441,80</w:t>
            </w:r>
          </w:p>
        </w:tc>
      </w:tr>
      <w:tr w:rsidR="007972CF" w:rsidRPr="00E00864" w14:paraId="70AD22D4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5C4" w14:textId="5DE22331" w:rsidR="007972CF" w:rsidRPr="00E00864" w:rsidRDefault="007972CF" w:rsidP="00797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788" w14:textId="07E9E0F9" w:rsidR="007972CF" w:rsidRPr="00E00864" w:rsidRDefault="007972CF" w:rsidP="00A94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Партерно уређење гробља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263" w14:textId="44CCF28C" w:rsidR="007972CF" w:rsidRPr="00E00864" w:rsidRDefault="007972CF" w:rsidP="00797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1.244.652,00</w:t>
            </w:r>
          </w:p>
        </w:tc>
      </w:tr>
      <w:tr w:rsidR="007972CF" w:rsidRPr="00E00864" w14:paraId="15172CAF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937" w14:textId="6CFD680C" w:rsidR="007972CF" w:rsidRPr="00E00864" w:rsidRDefault="007972CF" w:rsidP="00797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30A" w14:textId="43E701DE" w:rsidR="007972CF" w:rsidRPr="00E00864" w:rsidRDefault="007972CF" w:rsidP="00A94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Уређење корита реке Пецка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B3A" w14:textId="1D39DCF7" w:rsidR="007972CF" w:rsidRPr="00E00864" w:rsidRDefault="007972CF" w:rsidP="00A9430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490.064,06</w:t>
            </w:r>
          </w:p>
        </w:tc>
      </w:tr>
      <w:tr w:rsidR="007972CF" w:rsidRPr="00E00864" w14:paraId="598982AD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593" w14:textId="3634B536" w:rsidR="007972CF" w:rsidRPr="00E00864" w:rsidRDefault="007972CF" w:rsidP="00797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941" w14:textId="1281111B" w:rsidR="007972CF" w:rsidRPr="00E00864" w:rsidRDefault="007972CF" w:rsidP="00A94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Чишћење канала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5B7" w14:textId="55D8886C" w:rsidR="007972CF" w:rsidRPr="00E00864" w:rsidRDefault="007972CF" w:rsidP="00A9430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34.650,00</w:t>
            </w:r>
          </w:p>
        </w:tc>
      </w:tr>
      <w:tr w:rsidR="007972CF" w:rsidRPr="00E00864" w14:paraId="43191094" w14:textId="77777777" w:rsidTr="00A9430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F6D" w14:textId="77777777" w:rsidR="007972CF" w:rsidRPr="00E00864" w:rsidRDefault="007972CF" w:rsidP="00A94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9C4D" w14:textId="77777777" w:rsidR="007972CF" w:rsidRPr="00E00864" w:rsidRDefault="007972CF" w:rsidP="00A943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0EA8" w14:textId="683B78A1" w:rsidR="007972CF" w:rsidRDefault="007972CF" w:rsidP="00A9430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2.693.431,91</w:t>
            </w:r>
          </w:p>
          <w:p w14:paraId="5DE55C76" w14:textId="6EF6763E" w:rsidR="007972CF" w:rsidRPr="00E00864" w:rsidRDefault="007972CF" w:rsidP="00A9430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Без ПДВ-а</w:t>
            </w:r>
          </w:p>
        </w:tc>
      </w:tr>
    </w:tbl>
    <w:p w14:paraId="339DE551" w14:textId="77777777" w:rsidR="007972CF" w:rsidRPr="00E00864" w:rsidRDefault="007972CF" w:rsidP="007972C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23D4FEE" w14:textId="77777777" w:rsidR="005716C0" w:rsidRPr="00C23873" w:rsidRDefault="005716C0" w:rsidP="00AC0FF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30100B" w14:textId="395AA19D" w:rsidR="00DB5861" w:rsidRPr="00C23873" w:rsidRDefault="008B6431" w:rsidP="00AC0FF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Напомена: Наведени радови су изведени закључно са </w:t>
      </w:r>
      <w:r w:rsidR="003E70AA"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јуном</w:t>
      </w:r>
      <w:r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20</w:t>
      </w:r>
      <w:r w:rsidR="008D2633"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23873"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5115D9"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године.</w:t>
      </w:r>
    </w:p>
    <w:p w14:paraId="09C914E4" w14:textId="77777777" w:rsidR="00DB5861" w:rsidRPr="00C23873" w:rsidRDefault="00DB5861" w:rsidP="00AC0FF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197BAE8" w14:textId="699A3B23" w:rsidR="00917232" w:rsidRPr="00EC6B76" w:rsidRDefault="00346C51" w:rsidP="00C46B4E">
      <w:pPr>
        <w:pStyle w:val="Bezrazmak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4</w:t>
      </w:r>
      <w:r w:rsidR="00E73658" w:rsidRPr="00EC6B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17232"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ЗИМСКО ОДРЖАВАЊ</w:t>
      </w:r>
      <w:r w:rsidR="001A3061"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Е</w:t>
      </w:r>
      <w:r w:rsidR="00917232"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ПУТЕВА</w:t>
      </w:r>
    </w:p>
    <w:p w14:paraId="34E9F621" w14:textId="77777777" w:rsidR="00917232" w:rsidRPr="00EC6B76" w:rsidRDefault="00917232" w:rsidP="00917232">
      <w:pPr>
        <w:pStyle w:val="Bezrazmaka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0E942208" w14:textId="77777777" w:rsidR="00917232" w:rsidRPr="00C23873" w:rsidRDefault="00917232" w:rsidP="00917232">
      <w:pPr>
        <w:pStyle w:val="Bezrazmaka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14:paraId="63EA4FA1" w14:textId="77777777" w:rsidR="00917232" w:rsidRPr="00C23873" w:rsidRDefault="00917232" w:rsidP="00917232">
      <w:pPr>
        <w:pStyle w:val="Bezrazmaka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C2387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Зимска служба ЈКП ''</w:t>
      </w:r>
      <w:proofErr w:type="spellStart"/>
      <w:r w:rsidRPr="00C2387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C2387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'' је на основу Општинске одлуке о општинским и </w:t>
      </w:r>
      <w:proofErr w:type="spellStart"/>
      <w:r w:rsidRPr="00C2387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некатегорисаним</w:t>
      </w:r>
      <w:proofErr w:type="spellEnd"/>
      <w:r w:rsidRPr="00C2387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путевима на територији Општине </w:t>
      </w:r>
      <w:proofErr w:type="spellStart"/>
      <w:r w:rsidRPr="00C2387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C2387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ове године преузела обавезу одржавања већег дела путних праваца у зимском периоду.</w:t>
      </w:r>
    </w:p>
    <w:p w14:paraId="2EFDB6F5" w14:textId="77777777" w:rsidR="00917232" w:rsidRPr="00C23873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одржавањем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путева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улица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варошици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подразумева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чишћење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снега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машинским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трактори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грађевинске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машине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извлачење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ризле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шљаке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поједине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локалитете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налогу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службе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ручно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машинско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скидање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снега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леда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тротоарима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одвоз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истог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60A088" w14:textId="77777777" w:rsidR="00917232" w:rsidRPr="00C23873" w:rsidRDefault="00917232" w:rsidP="00917232">
      <w:pPr>
        <w:pStyle w:val="Bezrazmaka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53FB5ED7" w14:textId="77777777" w:rsidR="00917232" w:rsidRPr="00C23873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Локални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путеви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одржава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''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''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следећи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D724B59" w14:textId="77777777" w:rsidR="00917232" w:rsidRPr="00C23873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18F17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A 141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Влашић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Предолина-Киселавода-Јеремићевине-Рамнава-Бељевине-Миличиница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14:paraId="209B45A4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О2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II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329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Гвоздени мост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Алића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липе (уз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Думановиће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)-Мраморје-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O1(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Предолина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7FCB67B6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О3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329 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Плавањски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мост)-ОШ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Сирдији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II A 142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Велики белег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са краком до О2.</w:t>
      </w:r>
    </w:p>
    <w:p w14:paraId="3956A7BB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О4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O3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Цер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Сирдији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-задружна економија у Туђину засеок Вујичићи, Аћимовићи-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II A 142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Велики белег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4C6D7917" w14:textId="77777777" w:rsidR="00917232" w:rsidRPr="00C23873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О5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Цара Душана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Осечини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иде границом села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Остружањ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Лопатањ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-Јанчићи –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27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Јанчића воденица);</w:t>
      </w:r>
    </w:p>
    <w:p w14:paraId="1ECB3E20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О6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337 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Остружањ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)-Вучак-сушара-Разбојиште-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II A 143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Бандера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761B1223" w14:textId="77777777" w:rsidR="00917232" w:rsidRPr="00C23873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О7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 27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Вратоца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-Ђурићи-Брезова главица-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O6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Разбојиште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0793B19E" w14:textId="77777777" w:rsidR="00917232" w:rsidRPr="00C23873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О8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II A 141 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Кокорава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Гуњацима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Братачић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-Пољане-ОШ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Плушцу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-Недељковићи-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A 141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Т. колиба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4811B943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lastRenderedPageBreak/>
        <w:t>О9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II A 141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Солдатовићи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Тешманов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конак- Младеновићи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пут Бела Црква-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Р.Ставе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са делом поменутог асфалтног пута;</w:t>
      </w:r>
    </w:p>
    <w:p w14:paraId="6AFD2863" w14:textId="77777777" w:rsidR="00917232" w:rsidRPr="00C23873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O10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II A 141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Матића мост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-депонија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Белотићу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-дом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Белотићу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тромеђа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Белотић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Бастав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Б. Црква;</w:t>
      </w:r>
    </w:p>
    <w:p w14:paraId="0D035122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2387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О11-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Белотићу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Буковача– Дом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Комирићу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–Ђурићи –О8;</w:t>
      </w:r>
    </w:p>
    <w:p w14:paraId="534C3FDF" w14:textId="77777777" w:rsidR="00917232" w:rsidRPr="00C23873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О12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27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Коњушицу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)-магацин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Коњуши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-Горња мала-Вис-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A 141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Тојина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колиба);</w:t>
      </w:r>
    </w:p>
    <w:p w14:paraId="2F3B2288" w14:textId="77777777" w:rsidR="00917232" w:rsidRPr="00C23873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387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О13-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II A 141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(Сушара)- О8(ОШ 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Плушцу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</w:p>
    <w:p w14:paraId="0AA8910E" w14:textId="352A0B2A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 xml:space="preserve">О14-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II A 143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ОШ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Драгодол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)-Осоје-Атар-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Тисовик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Тешићи – </w:t>
      </w:r>
      <w:proofErr w:type="spellStart"/>
      <w:r w:rsidR="000569CF"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Оровичка</w:t>
      </w:r>
      <w:proofErr w:type="spellEnd"/>
      <w:r w:rsidR="000569CF"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планина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7FD16ACC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О15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A 141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Станојевац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)-Поточари-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335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Митрова радионица);</w:t>
      </w:r>
    </w:p>
    <w:p w14:paraId="1FFB1477" w14:textId="77777777" w:rsidR="00917232" w:rsidRPr="00C23873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О16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II A 143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Саватића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воденица-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Саватићи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Ђермановићи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Гачине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воде;</w:t>
      </w:r>
    </w:p>
    <w:p w14:paraId="7E4CD28C" w14:textId="77777777" w:rsidR="00917232" w:rsidRPr="00C23873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О17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A 141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Пресека)-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Асанка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-школа у Царини-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335 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Митрова радионица);</w:t>
      </w:r>
    </w:p>
    <w:p w14:paraId="64364356" w14:textId="77777777" w:rsidR="00917232" w:rsidRPr="00C23873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О18</w:t>
      </w:r>
      <w:r w:rsidRPr="00C2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Пецка-Ђурићи-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Јаловик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II A 143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Ива).</w:t>
      </w:r>
    </w:p>
    <w:p w14:paraId="10C22B76" w14:textId="77777777" w:rsidR="00E73658" w:rsidRPr="00C23873" w:rsidRDefault="00E73658" w:rsidP="00AC0F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A12F4" w14:textId="77777777" w:rsidR="00917232" w:rsidRPr="00C23873" w:rsidRDefault="00917232" w:rsidP="00AC0F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критичне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путне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правце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спадају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сви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локални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некатегорисани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путеви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припадају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планинском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делу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1185E041" w14:textId="77777777" w:rsidR="00E73658" w:rsidRPr="00C23873" w:rsidRDefault="00E73658" w:rsidP="00AC0F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8C746" w14:textId="77777777" w:rsidR="00917232" w:rsidRPr="00C23873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Локални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пут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Остружањ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сушара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Лопатањ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Разбојиште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  <w:proofErr w:type="spellEnd"/>
    </w:p>
    <w:p w14:paraId="7E01A1F7" w14:textId="77777777" w:rsidR="00917232" w:rsidRPr="00C23873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Пецка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Јаловик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  <w:proofErr w:type="spellEnd"/>
    </w:p>
    <w:p w14:paraId="1FAF8342" w14:textId="77777777" w:rsidR="00917232" w:rsidRPr="00C23873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Богданић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Јаловик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  <w:proofErr w:type="spellEnd"/>
    </w:p>
    <w:p w14:paraId="00AECDE2" w14:textId="5235B51B" w:rsidR="00917232" w:rsidRPr="00C23873" w:rsidRDefault="00917232" w:rsidP="00353D09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некатегорисани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путеви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Драгодол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Царина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71B123" w14:textId="77777777" w:rsidR="00EB6E8D" w:rsidRPr="00C23873" w:rsidRDefault="00EB6E8D" w:rsidP="00353D09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C85AD" w14:textId="6AF72F44" w:rsidR="00EB6E8D" w:rsidRPr="00C23873" w:rsidRDefault="00EB6E8D" w:rsidP="00EB6E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У току јануара, фебруара и марта 20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 део механизације ЈКП ''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'' је радио на зимском одржавању путева у Општини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том приликом су чишћени сви Општински као и велики број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путева, с тим што је већи акценат био на путевима у планинском делу,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тј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вишим деловима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Драгодол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Царина, МЗ Скадар и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Лопатањ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самим тим јер су и падавине биле израженије као и висина снега. Посебне проблеме су стварали снежни наноси на појединим деоницама (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Тисовик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Прослоп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Вујићи, Ерићи, Њиве, Ива,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Рожањ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и.т.д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) тако да су поред редовног чишћења тракторима, морале да се укључе и грађевинске машине.</w:t>
      </w:r>
    </w:p>
    <w:p w14:paraId="1FC1228E" w14:textId="77777777" w:rsidR="00EB6E8D" w:rsidRPr="00C23873" w:rsidRDefault="00EB6E8D" w:rsidP="00EB6E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На Општинске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путеве је пред и у току зимске сезоне извучено око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м3 шљаке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koja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довезена из ваљевског ,, Крушика“, а депонована је у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Лопатањ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(код сушаре,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Бирчани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Јанчићи, Живановићи, на путу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Јаловик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-Ива), МЗ Горње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Црниљево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Драгодол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Скадар, МЗ Царина, МЗ Село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Драгијевица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Комирић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Остружањ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               </w:t>
      </w:r>
    </w:p>
    <w:p w14:paraId="4F5759DB" w14:textId="77777777" w:rsidR="00EB6E8D" w:rsidRPr="00C23873" w:rsidRDefault="00EB6E8D" w:rsidP="00EB6E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Улице и тротоари у варошицама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Пецка су уредно чишћене како механизацијом тако и ручно, а тротоари и јавне површине су у неколико наврата посипани мешавином соли и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ризле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1F1035" w14:textId="77777777" w:rsidR="00EB6E8D" w:rsidRPr="00984EE6" w:rsidRDefault="00EB6E8D" w:rsidP="00EB6E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Приликом радова на зимском одржавању путева, поред падавина и већих снежних наноса, озбиљан проблем представљају деонице путева које нису 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раскресане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где гране дрвећа и шибље отежавају пролазак трактора и грађевинске механизације, тако да су радници ЈКП ''</w:t>
      </w:r>
      <w:proofErr w:type="spellStart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'' који учествују у овим пословима принуђени д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2387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уклањају такве </w:t>
      </w:r>
      <w:r w:rsidRPr="00984E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препреке што прилично успорава и отежава радове на чишћењу снега.</w:t>
      </w:r>
      <w:r w:rsidRPr="0098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733A4B" w14:textId="50C7461B" w:rsidR="00B42C6E" w:rsidRPr="00EB3FAC" w:rsidRDefault="00EB6E8D" w:rsidP="00C46B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84E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</w:t>
      </w:r>
      <w:r w:rsidRPr="00984E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Укупни трошкови рада зимске службе у овом периоду износе 1.204.235,33 динара без </w:t>
      </w:r>
      <w:proofErr w:type="spellStart"/>
      <w:r w:rsidRPr="00984E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ПДВа</w:t>
      </w:r>
      <w:proofErr w:type="spellEnd"/>
      <w:r w:rsidR="00EB3F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(податак за први квартал, обзиром да у другом кварталу није било чишћења снега). </w:t>
      </w:r>
    </w:p>
    <w:p w14:paraId="44900C50" w14:textId="77777777" w:rsidR="00B42C6E" w:rsidRPr="00C23873" w:rsidRDefault="00B42C6E" w:rsidP="00AC0FF1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3FC0EB2B" w14:textId="505E8F48" w:rsidR="0011244A" w:rsidRPr="00A109E3" w:rsidRDefault="00AC0FF1" w:rsidP="00A94305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A109E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ОДРЖАВАЊЕ ЧИСТОЋЕ И ХИГИЈЕНЕ НА ТЕРИТОРИЈИ ОПШТИНЕ ОСЕЧИНА</w:t>
      </w:r>
    </w:p>
    <w:p w14:paraId="2ECC9812" w14:textId="7FAF2568" w:rsidR="00A94305" w:rsidRPr="00A109E3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1.Прање улица и тротоара </w:t>
      </w:r>
      <w:r w:rsidRPr="00A9430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94305">
        <w:rPr>
          <w:rFonts w:ascii="Times New Roman" w:hAnsi="Times New Roman" w:cs="Times New Roman"/>
          <w:b/>
          <w:sz w:val="24"/>
          <w:szCs w:val="24"/>
        </w:rPr>
        <w:t>варошици</w:t>
      </w:r>
      <w:proofErr w:type="spellEnd"/>
      <w:r w:rsidRPr="00A94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sz w:val="24"/>
          <w:szCs w:val="24"/>
        </w:rPr>
        <w:t>Осечина</w:t>
      </w:r>
      <w:proofErr w:type="spellEnd"/>
      <w:r w:rsidRPr="00A9430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94305">
        <w:rPr>
          <w:rFonts w:ascii="Times New Roman" w:hAnsi="Times New Roman" w:cs="Times New Roman"/>
          <w:b/>
          <w:sz w:val="24"/>
          <w:szCs w:val="24"/>
        </w:rPr>
        <w:t>варошици</w:t>
      </w:r>
      <w:proofErr w:type="spellEnd"/>
      <w:r w:rsidRPr="00A94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sz w:val="24"/>
          <w:szCs w:val="24"/>
        </w:rPr>
        <w:t>Пецка</w:t>
      </w:r>
      <w:proofErr w:type="spellEnd"/>
    </w:p>
    <w:p w14:paraId="79F2B5EA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t>Јануар :</w:t>
      </w:r>
    </w:p>
    <w:p w14:paraId="16B58537" w14:textId="44EC25FB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305">
        <w:rPr>
          <w:rFonts w:ascii="Times New Roman" w:hAnsi="Times New Roman" w:cs="Times New Roman"/>
          <w:sz w:val="24"/>
          <w:szCs w:val="24"/>
          <w:lang w:val="sr-Cyrl-RS"/>
        </w:rPr>
        <w:t>Након нове године</w:t>
      </w:r>
      <w:r w:rsidRPr="00A94305">
        <w:rPr>
          <w:rFonts w:ascii="Times New Roman" w:hAnsi="Times New Roman" w:cs="Times New Roman"/>
          <w:sz w:val="24"/>
          <w:szCs w:val="24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опрана је шира и ужа зона варошице Пецка у периоду од 4 до 7 јануара. У овом периоду није било снежних падавина тако се припрема манифестације „Божићни коњи“ припремила без ангажовања  механизације за снег али су остале комуналне активности биле потпуне. У другом делу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јану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ра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због снежних падавина већина радника са јавне хигијене је распоређена на чишћење снега са  тротоара,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 w:rsidRPr="00A9430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>ивичњака,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мостова и пешачких прелаза. Због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закрчености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улица гомилама снега ангажована је радна машина и камион за сакупљање утовар и одвоз истог.</w:t>
      </w:r>
    </w:p>
    <w:p w14:paraId="4CC4424E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t>Фебруар:</w:t>
      </w:r>
    </w:p>
    <w:p w14:paraId="02BB47F6" w14:textId="2D967C17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У фебруару радови су били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ус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мерени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на чишћење снега  а због јутарњих мразева на  тротоаре и прелазе посута је велика количина соли. Прање улица 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воарошици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је започето са Ваљевског пута али је убрзо прекинути због наглог погоршања времена.</w:t>
      </w:r>
    </w:p>
    <w:p w14:paraId="65C44F7A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t>Март:</w:t>
      </w:r>
    </w:p>
    <w:p w14:paraId="3729F47C" w14:textId="266DBAF0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Током 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првовог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дела овог месеца извршили смо чишћење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ризле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у свим улицама уже и шире зоне варошице да би се могло несметано обавити прање. У другом делу настављено је са прањем по секторима. Прво је настављено прање на месту где су се прекинули радови у фебруару касније је настављено са прањем 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улуица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: насеље Беле Врбе( Браће Недић, Подгорска,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Остењачки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пут).Потом смо прешли на другу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зон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( улица Хајдук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Вељкове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Милиенка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Павловића,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Браћа Недић од Цркве до центра). </w:t>
      </w:r>
    </w:p>
    <w:p w14:paraId="710E8DA8" w14:textId="5AA94534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У другој смени радници су ангажовани на прању централне зоне: Карађорђеве улице од моста код супа до Поштанска штедионице. Крајем марта. од 28. до 31. 2022 године. извршено је прање улица : Немањина ,Пере Јовановића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Комирићанца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до моста на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Јадру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, Немањина и Цара Лазара и заобилазница од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Пискавица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до кружног тока. Задњег дана марта започето је прање у варошици Пецка а настављено  у априлу.</w:t>
      </w:r>
    </w:p>
    <w:p w14:paraId="565D5E97" w14:textId="77777777" w:rsidR="00A94305" w:rsidRPr="00A94305" w:rsidRDefault="00A94305" w:rsidP="00A9430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Утрошено је 32 цистерни ( око 369 м³ )   са ангажовањем 4 радника у смени. Укупно је одрађено  7 смена.</w:t>
      </w:r>
    </w:p>
    <w:p w14:paraId="5702AABC" w14:textId="77777777" w:rsidR="00A94305" w:rsidRPr="00A94305" w:rsidRDefault="00A94305" w:rsidP="00A94305">
      <w:pPr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318FFB" w14:textId="42F9F209" w:rsidR="00A94305" w:rsidRPr="00A94305" w:rsidRDefault="00A94305" w:rsidP="00A94305">
      <w:pPr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овом периоду снабдевана су водом и нека домаћинства  на сеоском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подручју.Вода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је  одвожена камион-цистерном након пријаве и захтева у ЈКП.</w:t>
      </w:r>
      <w:r w:rsidRPr="00A9430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Најчешће се одвозила вода трећим лицима у задњем кварталу због несташице воде у сеоском подручју.</w:t>
      </w:r>
    </w:p>
    <w:p w14:paraId="4F91D977" w14:textId="09C7238E" w:rsidR="00A94305" w:rsidRPr="00A94305" w:rsidRDefault="00A94305" w:rsidP="00A943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Прање се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организовано,углавном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, у две смене и суботом јер због обима посла није  могло постићи  у редовне радне дане.</w:t>
      </w:r>
    </w:p>
    <w:p w14:paraId="0EFBEE54" w14:textId="35DD0921" w:rsidR="00A94305" w:rsidRPr="00A94305" w:rsidRDefault="00A94305" w:rsidP="00A94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У прва три месеца  за прање у варошици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утрошено је  укупно   369 м3 воде .</w:t>
      </w:r>
      <w:r w:rsidRPr="00A9430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</w:t>
      </w:r>
    </w:p>
    <w:p w14:paraId="71F2CDB3" w14:textId="77777777" w:rsidR="00A94305" w:rsidRPr="00A94305" w:rsidRDefault="00A94305" w:rsidP="00A943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Укупна количина воде</w:t>
      </w:r>
      <w:r w:rsidRPr="00A9430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одвежена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трећим лицима због недостатака воде у сеоском подручју је </w:t>
      </w:r>
      <w:r w:rsidRPr="00A9430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48м3</w:t>
      </w:r>
      <w:r w:rsidRPr="00A9430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0E038360" w14:textId="7D3B1032" w:rsidR="00A94305" w:rsidRDefault="00A94305" w:rsidP="00A943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Hlk104875110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Укупна количина воде у прва три месеца(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јануар,фебруар.март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  утрошена на 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продувавање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bookmarkStart w:id="1" w:name="_Hlk104875142"/>
      <w:bookmarkEnd w:id="0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канализације </w:t>
      </w:r>
      <w:bookmarkStart w:id="2" w:name="_Hlk104875127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   130м3.</w:t>
      </w:r>
      <w:bookmarkEnd w:id="1"/>
      <w:bookmarkEnd w:id="2"/>
    </w:p>
    <w:p w14:paraId="5DE95376" w14:textId="77777777" w:rsidR="00A109E3" w:rsidRPr="00A94305" w:rsidRDefault="00A109E3" w:rsidP="00A943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37D3A08A" w14:textId="77777777" w:rsidR="00A94305" w:rsidRPr="00A109E3" w:rsidRDefault="00A94305" w:rsidP="00A9430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109E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Април</w:t>
      </w:r>
    </w:p>
    <w:p w14:paraId="4CC29D7B" w14:textId="77777777" w:rsidR="00A94305" w:rsidRPr="00A94305" w:rsidRDefault="00A94305" w:rsidP="00A9430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Током месеца априла извршено је прање свих улица у 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Пецкој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као и платоа у дворишту школе и дела улица у 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Осечини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ул.Пере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Јовановић и 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Остружањски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пут).</w:t>
      </w:r>
    </w:p>
    <w:p w14:paraId="39B42F14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7ED853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t>2.Ручно чишћење и уклањање отпадака</w:t>
      </w:r>
    </w:p>
    <w:p w14:paraId="2D3DBBA0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453A9F0" w14:textId="77777777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   Свакодневно чишћење тротоара и поред ивичњака и пражњење уличних канти обављано је са три радника .</w:t>
      </w:r>
    </w:p>
    <w:p w14:paraId="08AB3A9A" w14:textId="5C5F537E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Током викенда, углавном недељом обављано је дежурство  на одржавању чистоће  јер су канте и жардињере биле напуњене  током викенда па је била потреба  да се испразне као и да се покупе разбацани папири,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кесе  и други отпаци. Велики је проблем појава разношења смећа током ноћи од стране животиња  и несавесног одлагања смећа поред контејнера и жардињера на тргу.</w:t>
      </w:r>
    </w:p>
    <w:p w14:paraId="44255EB3" w14:textId="025DF240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Постоји и проблем од стране  грађана који своје  смеће  из радњи износе и стављају у уличне канте  ка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и из неких продавница. </w:t>
      </w:r>
    </w:p>
    <w:p w14:paraId="178B8CED" w14:textId="185FF721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   Због великих снежних падавина дошло је до оштећења  украсног зеленила  на тргу,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испред општине  и у зони цркве. </w:t>
      </w:r>
    </w:p>
    <w:p w14:paraId="6AE3F949" w14:textId="00199F7C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Током марта извршена је припрема земљишта за садњу цвећа на кружном току као и поправка површине на којој је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малч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Поправљено је стање фолије и додато је на исту површину два паковања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малча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Малч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је црвене боје и цео простор је добио леп изглед са позитивним ефектима. </w:t>
      </w:r>
    </w:p>
    <w:p w14:paraId="46DF687E" w14:textId="77777777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B89719" w14:textId="77777777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Табела бр.1.</w:t>
      </w:r>
    </w:p>
    <w:p w14:paraId="5B894E15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9"/>
        <w:gridCol w:w="13"/>
        <w:gridCol w:w="1709"/>
        <w:gridCol w:w="16"/>
        <w:gridCol w:w="887"/>
        <w:gridCol w:w="1347"/>
        <w:gridCol w:w="18"/>
        <w:gridCol w:w="1062"/>
        <w:gridCol w:w="16"/>
        <w:gridCol w:w="977"/>
        <w:gridCol w:w="1074"/>
        <w:gridCol w:w="20"/>
        <w:gridCol w:w="22"/>
        <w:gridCol w:w="1031"/>
        <w:gridCol w:w="10"/>
        <w:gridCol w:w="1263"/>
        <w:gridCol w:w="16"/>
        <w:gridCol w:w="989"/>
        <w:gridCol w:w="29"/>
      </w:tblGrid>
      <w:tr w:rsidR="00A94305" w:rsidRPr="00A94305" w14:paraId="389DB2FB" w14:textId="77777777" w:rsidTr="00A94305">
        <w:trPr>
          <w:trHeight w:val="440"/>
        </w:trPr>
        <w:tc>
          <w:tcPr>
            <w:tcW w:w="484" w:type="dxa"/>
            <w:vAlign w:val="bottom"/>
          </w:tcPr>
          <w:p w14:paraId="3D8557B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р.б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gridSpan w:val="4"/>
            <w:vMerge w:val="restart"/>
            <w:vAlign w:val="bottom"/>
          </w:tcPr>
          <w:p w14:paraId="3F82EA6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улице</w:t>
            </w:r>
            <w:proofErr w:type="spellEnd"/>
          </w:p>
          <w:p w14:paraId="1C66A8D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</w:tcPr>
          <w:p w14:paraId="29670D0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>Ужа зона</w:t>
            </w:r>
          </w:p>
        </w:tc>
        <w:tc>
          <w:tcPr>
            <w:tcW w:w="5577" w:type="dxa"/>
            <w:gridSpan w:val="10"/>
          </w:tcPr>
          <w:p w14:paraId="716B9AB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Чишћење ручно по данима у седмици</w:t>
            </w:r>
          </w:p>
        </w:tc>
        <w:tc>
          <w:tcPr>
            <w:tcW w:w="2297" w:type="dxa"/>
            <w:gridSpan w:val="4"/>
            <w:vMerge w:val="restart"/>
          </w:tcPr>
          <w:p w14:paraId="481C0C4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sr-Cyrl-CS"/>
              </w:rPr>
              <w:t xml:space="preserve">Шира зона </w:t>
            </w:r>
          </w:p>
          <w:p w14:paraId="7710659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Скупљање отпадака </w:t>
            </w:r>
          </w:p>
          <w:p w14:paraId="4B167BF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>Чишћење по потреби</w:t>
            </w:r>
          </w:p>
        </w:tc>
      </w:tr>
      <w:tr w:rsidR="00A94305" w:rsidRPr="00A94305" w14:paraId="48918D9F" w14:textId="77777777" w:rsidTr="00A94305">
        <w:tc>
          <w:tcPr>
            <w:tcW w:w="484" w:type="dxa"/>
            <w:vAlign w:val="bottom"/>
          </w:tcPr>
          <w:p w14:paraId="14E8064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gridSpan w:val="4"/>
            <w:vMerge/>
            <w:vAlign w:val="bottom"/>
          </w:tcPr>
          <w:p w14:paraId="2445830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19C03D9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5" w:type="dxa"/>
            <w:gridSpan w:val="2"/>
          </w:tcPr>
          <w:p w14:paraId="7F08B85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78" w:type="dxa"/>
            <w:gridSpan w:val="2"/>
          </w:tcPr>
          <w:p w14:paraId="0C9457D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977" w:type="dxa"/>
          </w:tcPr>
          <w:p w14:paraId="31FBA21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74" w:type="dxa"/>
          </w:tcPr>
          <w:p w14:paraId="1D86EA6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83" w:type="dxa"/>
            <w:gridSpan w:val="4"/>
          </w:tcPr>
          <w:p w14:paraId="5BDC6B2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97" w:type="dxa"/>
            <w:gridSpan w:val="4"/>
            <w:vMerge/>
          </w:tcPr>
          <w:p w14:paraId="3206C3C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94305" w:rsidRPr="00A94305" w14:paraId="33DBA5AF" w14:textId="77777777" w:rsidTr="00A94305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12F2EEE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vAlign w:val="bottom"/>
          </w:tcPr>
          <w:p w14:paraId="0CC4854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Поштанске штедионице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</w:t>
            </w:r>
          </w:p>
        </w:tc>
        <w:tc>
          <w:tcPr>
            <w:tcW w:w="887" w:type="dxa"/>
            <w:vAlign w:val="bottom"/>
          </w:tcPr>
          <w:p w14:paraId="6A3937A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3018D31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  <w:vAlign w:val="bottom"/>
          </w:tcPr>
          <w:p w14:paraId="4367EA6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vAlign w:val="bottom"/>
          </w:tcPr>
          <w:p w14:paraId="04978C3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44E9FE6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5FD2988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2D315ED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5A1006A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76034F47" w14:textId="77777777" w:rsidTr="00A94305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0C6FF7D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vAlign w:val="bottom"/>
          </w:tcPr>
          <w:p w14:paraId="3E833DE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Лознички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пут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Петранине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887" w:type="dxa"/>
            <w:vAlign w:val="bottom"/>
          </w:tcPr>
          <w:p w14:paraId="4BEAC87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09197F9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3241393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0B3DFAD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63CD7CA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5D33C50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61A2D0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Петранине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куће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bottom"/>
          </w:tcPr>
          <w:p w14:paraId="553F3C9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305" w:rsidRPr="00A94305" w14:paraId="3A234D62" w14:textId="77777777" w:rsidTr="00A94305">
        <w:trPr>
          <w:gridAfter w:val="1"/>
          <w:wAfter w:w="29" w:type="dxa"/>
          <w:trHeight w:val="736"/>
        </w:trPr>
        <w:tc>
          <w:tcPr>
            <w:tcW w:w="543" w:type="dxa"/>
            <w:gridSpan w:val="2"/>
            <w:vAlign w:val="bottom"/>
          </w:tcPr>
          <w:p w14:paraId="7805575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7FF5A5A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0DE12F9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скретања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Бранку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Петровић</w:t>
            </w:r>
            <w:proofErr w:type="spellEnd"/>
          </w:p>
          <w:p w14:paraId="12EC978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197E6C7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214CBB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12D79F7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50E7C3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47C022D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105A2C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404315E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8ACBFD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4648BBC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F579F5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0F89EB9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91EA41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6789E9B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ул.Војводе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Степе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ПР,,</w:t>
            </w:r>
            <w:proofErr w:type="spellStart"/>
            <w:proofErr w:type="gram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Јоза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30D7BF6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5FD7063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  <w:p w14:paraId="5717765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5D5D15B8" w14:textId="77777777" w:rsidTr="00A94305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775C6C6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38" w:type="dxa"/>
            <w:gridSpan w:val="3"/>
            <w:vAlign w:val="bottom"/>
          </w:tcPr>
          <w:p w14:paraId="2FB7E0B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Браће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Недић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цркве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скретањем</w:t>
            </w:r>
            <w:proofErr w:type="spellEnd"/>
          </w:p>
        </w:tc>
        <w:tc>
          <w:tcPr>
            <w:tcW w:w="887" w:type="dxa"/>
            <w:vAlign w:val="bottom"/>
          </w:tcPr>
          <w:p w14:paraId="3C35C8B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3.344,00</w:t>
            </w:r>
          </w:p>
        </w:tc>
        <w:tc>
          <w:tcPr>
            <w:tcW w:w="1365" w:type="dxa"/>
            <w:gridSpan w:val="2"/>
            <w:vAlign w:val="bottom"/>
          </w:tcPr>
          <w:p w14:paraId="7662F43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4D3EED7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vAlign w:val="bottom"/>
          </w:tcPr>
          <w:p w14:paraId="0228DD3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74BAC7B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3C8D922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1E2DA42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Ловачкој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трафостанице</w:t>
            </w:r>
            <w:proofErr w:type="spellEnd"/>
          </w:p>
        </w:tc>
        <w:tc>
          <w:tcPr>
            <w:tcW w:w="989" w:type="dxa"/>
            <w:vAlign w:val="bottom"/>
          </w:tcPr>
          <w:p w14:paraId="57FE99B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1/2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седмице</w:t>
            </w:r>
            <w:proofErr w:type="spellEnd"/>
          </w:p>
        </w:tc>
      </w:tr>
      <w:tr w:rsidR="00A94305" w:rsidRPr="00A94305" w14:paraId="3284BCA7" w14:textId="77777777" w:rsidTr="00A94305">
        <w:trPr>
          <w:gridAfter w:val="1"/>
          <w:wAfter w:w="29" w:type="dxa"/>
          <w:trHeight w:val="746"/>
        </w:trPr>
        <w:tc>
          <w:tcPr>
            <w:tcW w:w="543" w:type="dxa"/>
            <w:gridSpan w:val="2"/>
            <w:vAlign w:val="bottom"/>
          </w:tcPr>
          <w:p w14:paraId="57170BC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A2CE77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  <w:p w14:paraId="17B9270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351A62F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Спортски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052DB5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15B59B5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7315CA7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6056AB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8DA969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34D0D31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A3FBD5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A4FF9E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3933662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3E24EA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BEFC21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57F4F3D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B3C88D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C5B010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1A43C19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4657E7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4B25EB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39E7B1F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08A3791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2696D2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18E40E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95D74F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15C8F9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16FDF46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7966EC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125CF0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3B3E5270" w14:textId="77777777" w:rsidTr="00A94305">
        <w:trPr>
          <w:gridAfter w:val="1"/>
          <w:wAfter w:w="29" w:type="dxa"/>
          <w:trHeight w:val="1104"/>
        </w:trPr>
        <w:tc>
          <w:tcPr>
            <w:tcW w:w="543" w:type="dxa"/>
            <w:gridSpan w:val="2"/>
            <w:vAlign w:val="bottom"/>
          </w:tcPr>
          <w:p w14:paraId="29461C7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  <w:p w14:paraId="01BF249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CEAF45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38" w:type="dxa"/>
            <w:gridSpan w:val="3"/>
            <w:vAlign w:val="bottom"/>
          </w:tcPr>
          <w:p w14:paraId="7CAC9EB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ул.Миленка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Павловића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скретањем</w:t>
            </w:r>
            <w:proofErr w:type="spellEnd"/>
          </w:p>
          <w:p w14:paraId="055300D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Спортски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капије</w:t>
            </w:r>
            <w:proofErr w:type="spellEnd"/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C552BA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87" w:type="dxa"/>
            <w:vAlign w:val="bottom"/>
          </w:tcPr>
          <w:p w14:paraId="4A795C5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2.660.00</w:t>
            </w:r>
          </w:p>
          <w:p w14:paraId="2CD792C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5269FB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15CA8EB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6D0FA4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A1DADA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0F9B232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4D9F657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704036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7002A42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0619A5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B6A811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2FE699B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CA38C7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951B28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7E3A254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7B4FEE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5A3527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359F465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A5A70C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ограде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вртића</w:t>
            </w:r>
            <w:proofErr w:type="spellEnd"/>
          </w:p>
          <w:p w14:paraId="3AA4DE0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61E68FA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522D79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  <w:p w14:paraId="04B5530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774E89EE" w14:textId="77777777" w:rsidTr="00A94305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60ED5CF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D13639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38" w:type="dxa"/>
            <w:gridSpan w:val="3"/>
            <w:vAlign w:val="bottom"/>
          </w:tcPr>
          <w:p w14:paraId="3BE1649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50DDA81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Немањина</w:t>
            </w:r>
            <w:proofErr w:type="spellEnd"/>
          </w:p>
        </w:tc>
        <w:tc>
          <w:tcPr>
            <w:tcW w:w="887" w:type="dxa"/>
            <w:vAlign w:val="bottom"/>
          </w:tcPr>
          <w:p w14:paraId="62853D2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C88357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365" w:type="dxa"/>
            <w:gridSpan w:val="2"/>
            <w:vAlign w:val="bottom"/>
          </w:tcPr>
          <w:p w14:paraId="0077314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7AB3D7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7F62376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5F3635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15362DF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A8E02D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1510E9F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4EBC6F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243C308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41F1D4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8B35CB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3F911E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0531A07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BE4E5B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258702F2" w14:textId="77777777" w:rsidTr="00A94305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1B0E5C7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0FEBF9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38" w:type="dxa"/>
            <w:gridSpan w:val="3"/>
            <w:vAlign w:val="bottom"/>
          </w:tcPr>
          <w:p w14:paraId="1809B73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 </w:t>
            </w:r>
          </w:p>
          <w:p w14:paraId="47C66FE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Цара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Лазара</w:t>
            </w:r>
            <w:proofErr w:type="spellEnd"/>
          </w:p>
        </w:tc>
        <w:tc>
          <w:tcPr>
            <w:tcW w:w="887" w:type="dxa"/>
            <w:vAlign w:val="bottom"/>
          </w:tcPr>
          <w:p w14:paraId="22BFD03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3A41CB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365" w:type="dxa"/>
            <w:gridSpan w:val="2"/>
            <w:vAlign w:val="bottom"/>
          </w:tcPr>
          <w:p w14:paraId="39EE2B3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0FCA03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769A4F0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8D636C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6D004C1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F7388A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4E4E9CB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8DF638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6CFA620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C905A0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8DB699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46E503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17076A8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28F7BA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7A89B703" w14:textId="77777777" w:rsidTr="00A94305">
        <w:trPr>
          <w:gridAfter w:val="1"/>
          <w:wAfter w:w="29" w:type="dxa"/>
          <w:trHeight w:val="552"/>
        </w:trPr>
        <w:tc>
          <w:tcPr>
            <w:tcW w:w="543" w:type="dxa"/>
            <w:gridSpan w:val="2"/>
            <w:vAlign w:val="bottom"/>
          </w:tcPr>
          <w:p w14:paraId="4788B28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235390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38" w:type="dxa"/>
            <w:gridSpan w:val="3"/>
            <w:vAlign w:val="bottom"/>
          </w:tcPr>
          <w:p w14:paraId="2EDADCC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 </w:t>
            </w:r>
          </w:p>
          <w:p w14:paraId="1D53859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Кнеза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Милоша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Жутог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магацина</w:t>
            </w:r>
            <w:proofErr w:type="spellEnd"/>
          </w:p>
        </w:tc>
        <w:tc>
          <w:tcPr>
            <w:tcW w:w="887" w:type="dxa"/>
            <w:vAlign w:val="bottom"/>
          </w:tcPr>
          <w:p w14:paraId="2838FBE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D238A2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3.639,00</w:t>
            </w:r>
          </w:p>
        </w:tc>
        <w:tc>
          <w:tcPr>
            <w:tcW w:w="1365" w:type="dxa"/>
            <w:gridSpan w:val="2"/>
            <w:vAlign w:val="bottom"/>
          </w:tcPr>
          <w:p w14:paraId="4778DD5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2CFB87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75E42B4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D5D4DA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vAlign w:val="bottom"/>
          </w:tcPr>
          <w:p w14:paraId="0F7846F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4469ED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74493BC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8883E8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5DD3A21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AFD955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D57B7D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933E57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56F772A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DF5675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0973F36F" w14:textId="77777777" w:rsidTr="00A94305">
        <w:trPr>
          <w:gridAfter w:val="1"/>
          <w:wAfter w:w="29" w:type="dxa"/>
          <w:trHeight w:val="552"/>
        </w:trPr>
        <w:tc>
          <w:tcPr>
            <w:tcW w:w="543" w:type="dxa"/>
            <w:gridSpan w:val="2"/>
            <w:vAlign w:val="bottom"/>
          </w:tcPr>
          <w:p w14:paraId="103EE29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788192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1B3A5DB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Кнеза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Милоша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поред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СУР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Ловац</w:t>
            </w:r>
            <w:proofErr w:type="spellEnd"/>
          </w:p>
          <w:p w14:paraId="2929055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25BE199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8E7B66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3C4D686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0AA3EB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1E348E0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13A82E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1CBDD39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96C2CD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06000E4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B3107D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3306D6F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8709D7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356984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C1BD94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436AF5D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96742A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4C64D1E1" w14:textId="77777777" w:rsidTr="00A94305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404E8DD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20A3500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Хајдук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Вељка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344148B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5.061,00</w:t>
            </w:r>
          </w:p>
        </w:tc>
        <w:tc>
          <w:tcPr>
            <w:tcW w:w="1365" w:type="dxa"/>
            <w:gridSpan w:val="2"/>
            <w:vAlign w:val="bottom"/>
          </w:tcPr>
          <w:p w14:paraId="478ECB0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4C108B4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1BB658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7" w:type="dxa"/>
            <w:vAlign w:val="bottom"/>
          </w:tcPr>
          <w:p w14:paraId="7D31C95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7A07349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0179D1C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3971DDC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6055888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263CCBA0" w14:textId="77777777" w:rsidTr="00A94305">
        <w:trPr>
          <w:gridAfter w:val="1"/>
          <w:wAfter w:w="29" w:type="dxa"/>
          <w:trHeight w:val="1666"/>
        </w:trPr>
        <w:tc>
          <w:tcPr>
            <w:tcW w:w="543" w:type="dxa"/>
            <w:gridSpan w:val="2"/>
            <w:vAlign w:val="bottom"/>
          </w:tcPr>
          <w:p w14:paraId="52D48F3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F86E8B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  <w:p w14:paraId="359B06C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760E18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7AB7F57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E4FD93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Јовановића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4E46F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реци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Остружањка,Кружни</w:t>
            </w:r>
            <w:proofErr w:type="spellEnd"/>
            <w:proofErr w:type="gramEnd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</w:t>
            </w:r>
            <w:proofErr w:type="spellEnd"/>
          </w:p>
          <w:p w14:paraId="4E06308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5E81667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545BE6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1.800,00</w:t>
            </w:r>
          </w:p>
          <w:p w14:paraId="7FA5311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F59B68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2FBCD55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A50C17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071AFD2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16E6BA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7424BF2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0C5508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6CAFD29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02DD7F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69C42AE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5ADBA0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4C6728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C24E35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4E33285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B9FB5B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590A65E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EF4FD0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179BDDC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1979B8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403605B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385695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6026E2C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ED5F02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р.Оструж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нас.места</w:t>
            </w:r>
            <w:proofErr w:type="spellEnd"/>
            <w:proofErr w:type="gram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6A496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88DDFD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45D0E72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A41141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1/15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AD29E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72C36B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12F8C58D" w14:textId="77777777" w:rsidTr="00A94305">
        <w:trPr>
          <w:gridAfter w:val="1"/>
          <w:wAfter w:w="29" w:type="dxa"/>
          <w:trHeight w:val="920"/>
        </w:trPr>
        <w:tc>
          <w:tcPr>
            <w:tcW w:w="543" w:type="dxa"/>
            <w:gridSpan w:val="2"/>
            <w:vAlign w:val="bottom"/>
          </w:tcPr>
          <w:p w14:paraId="055C803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48B03FB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2C89E32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Остружањски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пут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Зорана.Марковић</w:t>
            </w:r>
            <w:proofErr w:type="spellEnd"/>
          </w:p>
          <w:p w14:paraId="40DBBFB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4957591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7.680,00</w:t>
            </w:r>
          </w:p>
          <w:p w14:paraId="3702111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65556BC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91395E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1F6A304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7CC106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7A9F1B9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4F30CB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3B3C52D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44344C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73B20FA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10F94E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1DD0E30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З.Марковића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насељ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A1327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9" w:type="dxa"/>
            <w:vAlign w:val="bottom"/>
          </w:tcPr>
          <w:p w14:paraId="501AEE2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1/15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42F3B0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0EC00B9F" w14:textId="77777777" w:rsidTr="00A94305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6CBF80A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3"/>
            <w:vAlign w:val="bottom"/>
          </w:tcPr>
          <w:p w14:paraId="09B8272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парк,површ</w:t>
            </w:r>
            <w:proofErr w:type="gram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.код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и АС</w:t>
            </w:r>
          </w:p>
        </w:tc>
        <w:tc>
          <w:tcPr>
            <w:tcW w:w="887" w:type="dxa"/>
            <w:vAlign w:val="bottom"/>
          </w:tcPr>
          <w:p w14:paraId="78C2763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365" w:type="dxa"/>
            <w:gridSpan w:val="2"/>
            <w:vAlign w:val="bottom"/>
          </w:tcPr>
          <w:p w14:paraId="573D98D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711D0B9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vAlign w:val="bottom"/>
          </w:tcPr>
          <w:p w14:paraId="0253063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4621210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7FFBD45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7B0F030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09F4C89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3801D560" w14:textId="77777777" w:rsidTr="00A94305">
        <w:trPr>
          <w:gridAfter w:val="1"/>
          <w:wAfter w:w="29" w:type="dxa"/>
          <w:trHeight w:val="562"/>
        </w:trPr>
        <w:tc>
          <w:tcPr>
            <w:tcW w:w="543" w:type="dxa"/>
            <w:gridSpan w:val="2"/>
            <w:vAlign w:val="bottom"/>
          </w:tcPr>
          <w:p w14:paraId="788A802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463CE4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3"/>
            <w:vAlign w:val="bottom"/>
          </w:tcPr>
          <w:p w14:paraId="33EE7AB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EE6025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Заобилазница</w:t>
            </w:r>
            <w:proofErr w:type="spellEnd"/>
          </w:p>
        </w:tc>
        <w:tc>
          <w:tcPr>
            <w:tcW w:w="887" w:type="dxa"/>
            <w:vAlign w:val="bottom"/>
          </w:tcPr>
          <w:p w14:paraId="38F3965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3DC962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4.547,00</w:t>
            </w:r>
          </w:p>
        </w:tc>
        <w:tc>
          <w:tcPr>
            <w:tcW w:w="1365" w:type="dxa"/>
            <w:gridSpan w:val="2"/>
            <w:vAlign w:val="bottom"/>
          </w:tcPr>
          <w:p w14:paraId="70790F4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F4B671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3ABDB60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AFD86C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0B27944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86F119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2802025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02026C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1C7BBCF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20C22B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369CDD6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Нова улица према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Пискавицама</w:t>
            </w:r>
            <w:proofErr w:type="spellEnd"/>
          </w:p>
          <w:p w14:paraId="3AE5F21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vAlign w:val="bottom"/>
          </w:tcPr>
          <w:p w14:paraId="2284142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005C27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</w:tc>
      </w:tr>
      <w:tr w:rsidR="00A94305" w:rsidRPr="00A94305" w14:paraId="657F0259" w14:textId="77777777" w:rsidTr="00A94305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396399A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D0B0E2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gridSpan w:val="3"/>
            <w:vAlign w:val="bottom"/>
          </w:tcPr>
          <w:p w14:paraId="6C2A267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> </w:t>
            </w:r>
          </w:p>
          <w:p w14:paraId="28125D3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>Пискавице</w:t>
            </w:r>
            <w:proofErr w:type="spellEnd"/>
            <w:r w:rsidRPr="00A94305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638F445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A3CFE3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365" w:type="dxa"/>
            <w:gridSpan w:val="2"/>
            <w:vAlign w:val="bottom"/>
          </w:tcPr>
          <w:p w14:paraId="60F16A8E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891BCF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7A0B922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8F3632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1C306A0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860364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6E0E3FCA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3B222F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53F43DDD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BF622D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0CA3B75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FBCB27B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051815E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80C936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94305" w:rsidRPr="00A94305" w14:paraId="0F119183" w14:textId="77777777" w:rsidTr="00A94305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5489F1D0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gridSpan w:val="3"/>
            <w:vAlign w:val="bottom"/>
          </w:tcPr>
          <w:p w14:paraId="4B0E9E7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Бела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Врба</w:t>
            </w:r>
            <w:proofErr w:type="spellEnd"/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0AE21646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9.195,00</w:t>
            </w:r>
          </w:p>
        </w:tc>
        <w:tc>
          <w:tcPr>
            <w:tcW w:w="1365" w:type="dxa"/>
            <w:gridSpan w:val="2"/>
            <w:vAlign w:val="bottom"/>
          </w:tcPr>
          <w:p w14:paraId="1E7D2325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41BA0042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17A8B83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3EAF364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62C2DD2C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68ABB97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Цело насеље</w:t>
            </w:r>
          </w:p>
        </w:tc>
        <w:tc>
          <w:tcPr>
            <w:tcW w:w="989" w:type="dxa"/>
            <w:vAlign w:val="bottom"/>
          </w:tcPr>
          <w:p w14:paraId="1EF744A8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1/седмично</w:t>
            </w:r>
          </w:p>
        </w:tc>
      </w:tr>
      <w:tr w:rsidR="00A94305" w:rsidRPr="00A94305" w14:paraId="04ED41AC" w14:textId="77777777" w:rsidTr="00A94305">
        <w:trPr>
          <w:gridAfter w:val="1"/>
          <w:wAfter w:w="29" w:type="dxa"/>
        </w:trPr>
        <w:tc>
          <w:tcPr>
            <w:tcW w:w="556" w:type="dxa"/>
            <w:gridSpan w:val="3"/>
          </w:tcPr>
          <w:p w14:paraId="3008161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709" w:type="dxa"/>
          </w:tcPr>
          <w:p w14:paraId="4143955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Пут према гробљу</w:t>
            </w:r>
          </w:p>
        </w:tc>
        <w:tc>
          <w:tcPr>
            <w:tcW w:w="903" w:type="dxa"/>
            <w:gridSpan w:val="2"/>
          </w:tcPr>
          <w:p w14:paraId="58C42A07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47" w:type="dxa"/>
          </w:tcPr>
          <w:p w14:paraId="788D3411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gridSpan w:val="2"/>
          </w:tcPr>
          <w:p w14:paraId="5C13751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gridSpan w:val="2"/>
          </w:tcPr>
          <w:p w14:paraId="718022E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16" w:type="dxa"/>
            <w:gridSpan w:val="3"/>
          </w:tcPr>
          <w:p w14:paraId="5BC834E3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94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1041" w:type="dxa"/>
            <w:gridSpan w:val="2"/>
          </w:tcPr>
          <w:p w14:paraId="2AA1C634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3" w:type="dxa"/>
          </w:tcPr>
          <w:p w14:paraId="1B3D7549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5" w:type="dxa"/>
            <w:gridSpan w:val="2"/>
          </w:tcPr>
          <w:p w14:paraId="1FC9346F" w14:textId="77777777" w:rsidR="00A94305" w:rsidRPr="00A94305" w:rsidRDefault="00A94305" w:rsidP="00A943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1CFD1191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97B65A" w14:textId="39E862C4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 таблици бр.1.приказан је план рада на јавној хигијени на пословима чишћења и уклањања отпадака.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За овај обим посла планирано је 4 радника а у служби чишћења ангажовано је 3 тако да  повремено дође до одступања наведеног плана.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Одступања су и у дане када  је један од радника  на годишњем одмору или на боловању .</w:t>
      </w:r>
    </w:p>
    <w:p w14:paraId="5E3B69E5" w14:textId="77777777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Због поновног накупљања смећа током дана радницу су принуђени и да два пута пређу једну деоницу.</w:t>
      </w:r>
    </w:p>
    <w:p w14:paraId="44F80D7C" w14:textId="7AAA6932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lang w:val="sr-Cyrl-RS"/>
        </w:rPr>
        <w:t>У периоду Март-Јун извршена је набавка и постављање украсних жардињера  код Трга , у улици Цара Лазара и код а</w:t>
      </w:r>
      <w:r w:rsidR="00BE40A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>тобуске станице.</w:t>
      </w:r>
      <w:r w:rsidR="00BE40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>У жардињере су засађене руже и једногодишње цвеће.</w:t>
      </w:r>
    </w:p>
    <w:p w14:paraId="1FFB23B2" w14:textId="6A9D2B68" w:rsidR="00A94305" w:rsidRDefault="00A94305" w:rsidP="00BE4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Рад на чишћењу се обавља,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углавном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сваког викенда  и то 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једн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>у смену,</w:t>
      </w:r>
    </w:p>
    <w:p w14:paraId="2A97343C" w14:textId="77777777" w:rsidR="00BE40AE" w:rsidRPr="00A94305" w:rsidRDefault="00BE40AE" w:rsidP="00BE4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DC2F4A" w14:textId="05BBBA84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CS"/>
        </w:rPr>
        <w:t>5.Дивље депоније:</w:t>
      </w:r>
    </w:p>
    <w:p w14:paraId="040F2811" w14:textId="2E4964E8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овог извештаја није било уклањања дивљих депонија по селима  али је смеће лоцирано на 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појединим местима, што ће се током године и санирати.</w:t>
      </w:r>
    </w:p>
    <w:p w14:paraId="747319BD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EAF69E2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6.Одржавање  депоније :</w:t>
      </w:r>
    </w:p>
    <w:p w14:paraId="2A7DF79E" w14:textId="2F1ECEDC" w:rsidR="00A94305" w:rsidRPr="00A94305" w:rsidRDefault="00A94305" w:rsidP="00A9430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3" w:name="_Hlk104875452"/>
      <w:r w:rsidRPr="00A943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Дана 26.01.2022</w:t>
      </w:r>
      <w:r w:rsidR="00BE40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A943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извршено 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равнањање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депоније и планирање смећа. </w:t>
      </w:r>
      <w:bookmarkEnd w:id="3"/>
    </w:p>
    <w:p w14:paraId="6A47C661" w14:textId="77777777" w:rsidR="00A94305" w:rsidRPr="00A94305" w:rsidRDefault="00A94305" w:rsidP="00A94305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</w:pPr>
    </w:p>
    <w:p w14:paraId="33C65E2E" w14:textId="50B0F5CB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94305">
        <w:rPr>
          <w:rFonts w:ascii="Times New Roman" w:hAnsi="Times New Roman" w:cs="Times New Roman"/>
          <w:b/>
          <w:sz w:val="24"/>
          <w:szCs w:val="24"/>
          <w:lang w:val="sr-Cyrl-RS"/>
        </w:rPr>
        <w:t>7.Водоснабдевање:</w:t>
      </w:r>
    </w:p>
    <w:p w14:paraId="5C17E5AC" w14:textId="77777777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Квалитет воде за пиће:</w:t>
      </w:r>
    </w:p>
    <w:p w14:paraId="1BD2E4F5" w14:textId="77777777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04A64CF2" w14:textId="77ABB42E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 првом  кварталу  тј. до 01.јануара до 31 марта 2022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г. рађен је редован мониторинг  к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ва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литета  воде за пиће .У овом периоду од стране Завода за јавно здравље Ваљево урађено је 45  комплетних анализа  у 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и 10 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0573F58" w14:textId="112C2E04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У наведеном  периоду, у сировој води( вода пре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хлорисања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) ,са изворишта ,,Пецка“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идентификована је бактерије</w:t>
      </w:r>
      <w:r w:rsidRPr="00A9430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 w:rsidRPr="00A94305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Bacillus</w:t>
      </w:r>
      <w:proofErr w:type="spellEnd"/>
      <w:r w:rsidRPr="00A94305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A94305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spp</w:t>
      </w:r>
      <w:proofErr w:type="spellEnd"/>
      <w:r w:rsidRPr="00A9430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 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у базену уништена са хлором пре дистрибуције у мрежу.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Узорковање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са мреже се вршило на променљивим тачкама где се водило рачуна да се са што више места вода преконтролише и уједно прати стање секундарне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мреже.У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свим узорцима у мрежи вода је била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исправна.До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хемијских промена у води није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дошло.Задатак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ЈКП као и свих грађана је да се сачува од загађења слив реке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Пецке.За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сада параметри хемијске  и микробиолошке стабилности су на завидном и одличном нивоу нашта указују и следећи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резултати.Утрошак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 КМнО4 мг/л је што је показатељ органских материја у води креће се у распону од 2,8 до 3,2 од могуће максимално 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дозвоњене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 од 12 мг./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л.Мутноћа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изражена у НТУ  креће се од око 0,2 а дозвољено је до 1.</w:t>
      </w:r>
    </w:p>
    <w:p w14:paraId="6358EC12" w14:textId="6F303814" w:rsidR="00A94305" w:rsidRPr="00BE40AE" w:rsidRDefault="00A94305" w:rsidP="00A94305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</w:pPr>
      <w:proofErr w:type="spellStart"/>
      <w:r w:rsidRPr="00A94305">
        <w:rPr>
          <w:rFonts w:ascii="Times New Roman" w:hAnsi="Times New Roman" w:cs="Times New Roman"/>
          <w:sz w:val="24"/>
          <w:szCs w:val="24"/>
          <w:lang w:val="sr-Latn-RS"/>
        </w:rPr>
        <w:t>Објашњење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 w:rsidRPr="00A94305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Бациллус</w:t>
      </w:r>
      <w:proofErr w:type="spellEnd"/>
      <w:r w:rsidRPr="00A94305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субтилис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познат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као</w:t>
      </w:r>
      <w:proofErr w:type="spellEnd"/>
      <w:r w:rsidRPr="00A9430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бацилсена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илибацил</w:t>
      </w:r>
      <w:proofErr w:type="spellEnd"/>
      <w:r w:rsidRPr="00A9430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траве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9430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"https://en.wikipedia.org/wiki/Gram-positive" \o "Грам-позитивна" </w:instrText>
      </w:r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грам-позитивна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9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</w:t>
      </w:r>
      <w:hyperlink r:id="rId8" w:tooltip="Цаталасе" w:history="1"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 </w:t>
        </w:r>
        <w:proofErr w:type="spellStart"/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каталаза</w:t>
        </w:r>
        <w:proofErr w:type="spellEnd"/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позитивна</w:t>
        </w:r>
        <w:proofErr w:type="spellEnd"/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 </w:t>
        </w:r>
        <w:proofErr w:type="spellStart"/>
      </w:hyperlink>
      <w:hyperlink r:id="rId9" w:tooltip="Бактерија" w:history="1">
        <w:r w:rsidRPr="00A94305">
          <w:rPr>
            <w:rStyle w:val="Hipervez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бактерија</w:t>
        </w:r>
        <w:proofErr w:type="spellEnd"/>
      </w:hyperlink>
      <w:r w:rsidRPr="00A9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која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налази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земљишту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</w:t>
      </w:r>
      <w:hyperlink r:id="rId10" w:tooltip="Гастроинтестиналног тракта" w:history="1"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proofErr w:type="spellStart"/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гастроинтестиналном</w:t>
        </w:r>
        <w:proofErr w:type="spellEnd"/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тракту</w:t>
        </w:r>
        <w:proofErr w:type="spellEnd"/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proofErr w:type="spellStart"/>
      </w:hyperlink>
      <w:hyperlink r:id="rId11" w:tooltip="Преживар" w:history="1">
        <w:r w:rsidRPr="00A94305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преживара</w:t>
        </w:r>
        <w:proofErr w:type="spellEnd"/>
      </w:hyperlink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људи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морских</w:t>
      </w:r>
      <w:proofErr w:type="spellEnd"/>
      <w:r w:rsidR="00B144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сунђера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Као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припадник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9430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"https://en.wikipedia.org/wiki/Genus" \o "Род" </w:instrText>
      </w:r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</w:t>
      </w:r>
      <w:proofErr w:type="spellEnd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hyperlink r:id="rId12" w:tooltip="Бациллус" w:history="1">
        <w:r w:rsidRPr="00A94305">
          <w:rPr>
            <w:rStyle w:val="Hiperveza"/>
            <w:rFonts w:ascii="Times New Roman" w:hAnsi="Times New Roman" w:cs="Times New Roman"/>
            <w:i/>
            <w:iCs/>
            <w:color w:val="000000"/>
            <w:sz w:val="24"/>
            <w:szCs w:val="24"/>
            <w:shd w:val="clear" w:color="auto" w:fill="FFFFFF"/>
          </w:rPr>
          <w:t>Бациллус</w:t>
        </w:r>
        <w:proofErr w:type="spellEnd"/>
      </w:hyperlink>
      <w:r w:rsidRPr="00A9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</w:t>
      </w:r>
      <w:r w:rsidRPr="00A9430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 Б. </w:t>
      </w:r>
      <w:proofErr w:type="spellStart"/>
      <w:r w:rsidRPr="00A9430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субтилис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облику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штапа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може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формира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чврсту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заштитну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fldChar w:fldCharType="begin"/>
      </w:r>
      <w:r w:rsidRPr="00A94305">
        <w:rPr>
          <w:rFonts w:ascii="Times New Roman" w:hAnsi="Times New Roman" w:cs="Times New Roman"/>
          <w:sz w:val="24"/>
          <w:szCs w:val="24"/>
        </w:rPr>
        <w:instrText xml:space="preserve"> HYPERLINK "https://en.wikipedia.org/wiki/Endospore" \o "Ендоспоре" </w:instrText>
      </w:r>
      <w:r w:rsidRPr="00A94305">
        <w:rPr>
          <w:rFonts w:ascii="Times New Roman" w:hAnsi="Times New Roman" w:cs="Times New Roman"/>
          <w:sz w:val="24"/>
          <w:szCs w:val="24"/>
        </w:rPr>
        <w:fldChar w:fldCharType="separate"/>
      </w:r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ендоспору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fldChar w:fldCharType="end"/>
      </w:r>
      <w:r w:rsidRPr="00A943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омогућавајући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јој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толерише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екстремне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услове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околине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r w:rsidRPr="00A9430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Б. </w:t>
      </w:r>
      <w:proofErr w:type="spellStart"/>
      <w:r w:rsidRPr="00A9430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субтилис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историјски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класификован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као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9430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"https://en.wikipedia.org/wiki/Obligate_aerobe" \o "Обавезни аероб" </w:instrText>
      </w:r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обавезни</w:t>
      </w:r>
      <w:proofErr w:type="spellEnd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аероб</w:t>
      </w:r>
      <w:proofErr w:type="spellEnd"/>
      <w:r w:rsidRPr="00A943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иако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постоје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докази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је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A94305">
        <w:rPr>
          <w:rFonts w:ascii="Times New Roman" w:hAnsi="Times New Roman" w:cs="Times New Roman"/>
          <w:sz w:val="24"/>
          <w:szCs w:val="24"/>
        </w:rPr>
        <w:fldChar w:fldCharType="begin"/>
      </w:r>
      <w:r w:rsidRPr="00A94305">
        <w:rPr>
          <w:rFonts w:ascii="Times New Roman" w:hAnsi="Times New Roman" w:cs="Times New Roman"/>
          <w:sz w:val="24"/>
          <w:szCs w:val="24"/>
        </w:rPr>
        <w:instrText xml:space="preserve"> HYPERLINK "https://en.wikipedia.org/wiki/Facultative_anaerobe" \o "Факултативни анаероб" </w:instrText>
      </w:r>
      <w:r w:rsidRPr="00A94305">
        <w:rPr>
          <w:rFonts w:ascii="Times New Roman" w:hAnsi="Times New Roman" w:cs="Times New Roman"/>
          <w:sz w:val="24"/>
          <w:szCs w:val="24"/>
        </w:rPr>
        <w:fldChar w:fldCharType="separate"/>
      </w:r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факултативни</w:t>
      </w:r>
      <w:proofErr w:type="spellEnd"/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4305"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>анаероб</w:t>
      </w:r>
      <w:proofErr w:type="spellEnd"/>
      <w:r w:rsidRPr="00A94305">
        <w:rPr>
          <w:rFonts w:ascii="Times New Roman" w:hAnsi="Times New Roman" w:cs="Times New Roman"/>
          <w:sz w:val="24"/>
          <w:szCs w:val="24"/>
        </w:rPr>
        <w:fldChar w:fldCharType="end"/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.</w:t>
      </w:r>
      <w:r w:rsidR="00B144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Ова бактерија се налази у природи,</w:t>
      </w:r>
      <w:r w:rsidR="00B144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у млеку,</w:t>
      </w:r>
      <w:r w:rsidR="00B144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</w:t>
      </w:r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кобасицама и део је нормалне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микрофлоре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човека  и  када се идентификује у сировој (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нехлорисаној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) води   не </w:t>
      </w:r>
      <w:proofErr w:type="spellStart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>представлја</w:t>
      </w:r>
      <w:proofErr w:type="spellEnd"/>
      <w:r w:rsidRPr="00A943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r-Cyrl-RS"/>
        </w:rPr>
        <w:t xml:space="preserve"> никакав проблем.)</w:t>
      </w:r>
    </w:p>
    <w:p w14:paraId="65656599" w14:textId="77777777" w:rsidR="00A94305" w:rsidRPr="00A94305" w:rsidRDefault="00A94305" w:rsidP="00A9430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Правилником о Класификацији вода за пиће и  на основу броја потрошача - 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систем за  водоснабдевање  се назива </w:t>
      </w:r>
      <w:r w:rsidRPr="00A9430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Локални водовод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и за њега су нешто блажи услови него за </w:t>
      </w:r>
      <w:r w:rsidRPr="00A9430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Централни водоводе у </w:t>
      </w:r>
      <w:proofErr w:type="spellStart"/>
      <w:r w:rsidRPr="00A9430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Осечини</w:t>
      </w:r>
      <w:proofErr w:type="spellEnd"/>
      <w:r w:rsidRPr="00A9430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.</w:t>
      </w:r>
    </w:p>
    <w:p w14:paraId="7DF79078" w14:textId="27E45599" w:rsidR="00A94305" w:rsidRPr="00A94305" w:rsidRDefault="00A94305" w:rsidP="00A94305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Током јуна извршена је припрема система за водоснабдевање са старог изворишта ,,</w:t>
      </w:r>
      <w:proofErr w:type="spellStart"/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Остружањ</w:t>
      </w:r>
      <w:proofErr w:type="spellEnd"/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“.</w:t>
      </w:r>
      <w:r w:rsidR="00B1444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Очишћен је бунар бр.1. на локацији узводно уз реку </w:t>
      </w:r>
      <w:proofErr w:type="spellStart"/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Остружањку</w:t>
      </w:r>
      <w:proofErr w:type="spellEnd"/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,</w:t>
      </w:r>
      <w:r w:rsidR="00BE40A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извршено је испитање цевовода од бунара до сабирног бунара из којег се шаље вода на Кик.</w:t>
      </w:r>
    </w:p>
    <w:p w14:paraId="1D6E4F65" w14:textId="33B9526C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Након чишћења и испира</w:t>
      </w:r>
      <w:r w:rsidR="00BE40AE">
        <w:rPr>
          <w:rFonts w:ascii="Times New Roman" w:hAnsi="Times New Roman" w:cs="Times New Roman"/>
          <w:iCs/>
          <w:sz w:val="24"/>
          <w:szCs w:val="24"/>
          <w:lang w:val="sr-Cyrl-CS"/>
        </w:rPr>
        <w:t>њ</w:t>
      </w: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а урађена је лаб</w:t>
      </w:r>
      <w:r w:rsidR="00BE40AE">
        <w:rPr>
          <w:rFonts w:ascii="Times New Roman" w:hAnsi="Times New Roman" w:cs="Times New Roman"/>
          <w:iCs/>
          <w:sz w:val="24"/>
          <w:szCs w:val="24"/>
          <w:lang w:val="sr-Cyrl-CS"/>
        </w:rPr>
        <w:t>о</w:t>
      </w:r>
      <w:r w:rsidRPr="00A94305">
        <w:rPr>
          <w:rFonts w:ascii="Times New Roman" w:hAnsi="Times New Roman" w:cs="Times New Roman"/>
          <w:iCs/>
          <w:sz w:val="24"/>
          <w:szCs w:val="24"/>
          <w:lang w:val="sr-Cyrl-CS"/>
        </w:rPr>
        <w:t>раторијска анализа пре укључивања пумпи у систем.</w:t>
      </w:r>
    </w:p>
    <w:p w14:paraId="2BE89CA6" w14:textId="1D7DCE2C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 основу ове кла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ификације и на о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нову Правилника о хигијенској исправности воде за пиће (,,Сл. Лист СРЈ,, бр.42/98,44/99 и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сл.гл.Рс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бр.28/19) и Правилника о дезинфекцији и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прегледу воде за пиће( Сл. Гласник СРС бр.60/81) урађена је Проширена анализа или ,,Б“ анализа за узорак воде из система за водоснабдевање варошице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5CE66AC" w14:textId="1C9666A7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Резултати  квалитета воде су приказани у следећем  Извештају од Завода за јавно здрав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е из Ваљева и Градског завода за јавно здравље из Београда.</w:t>
      </w:r>
    </w:p>
    <w:p w14:paraId="155E4083" w14:textId="77777777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Из система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,,брана“ којим се вода допрема 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наплавни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базен повремено се испушта из цевовода за шта се води редовна евиденција.</w:t>
      </w:r>
    </w:p>
    <w:p w14:paraId="5BDD9943" w14:textId="26566A7A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Током велике падавине 2020 године и појавом велик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воде у водотоку реке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Пецке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дошло је до нарушавања банкине реке и до ,,огољавања“ цевовода који води од бране до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наплавног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базена на изворишту.</w:t>
      </w:r>
    </w:p>
    <w:p w14:paraId="39F24E19" w14:textId="4943D6BD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( Потребно је размотрити могућност директног допремања воде из шахте повезане са ,,браном“  у резервоар за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хлорисање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).</w:t>
      </w:r>
    </w:p>
    <w:p w14:paraId="1A9D4B48" w14:textId="5B3CDDE7" w:rsidR="00A94305" w:rsidRPr="00A94305" w:rsidRDefault="00A94305" w:rsidP="00A943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Редовно су вршени здравствени прегл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ди радника на извориштима.</w:t>
      </w:r>
    </w:p>
    <w:p w14:paraId="1F5DC5DA" w14:textId="7E9126CA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Водоснабдевање  грађана у варошици Пецка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B7BF49D" w14:textId="77777777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За нормалан рад  изворишта ,,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Драгодол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>“ и ,,Пецка“ набављена је довољна количина гасног и течног хлора.</w:t>
      </w:r>
    </w:p>
    <w:p w14:paraId="0D6422A0" w14:textId="77777777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lang w:val="sr-Cyrl-RS"/>
        </w:rPr>
        <w:t>У мрежи се хлор мери на више места и одржава у ниво у од 0,3 до 0,4 мг/л.</w:t>
      </w:r>
    </w:p>
    <w:p w14:paraId="559103B4" w14:textId="77777777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Стање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RS"/>
        </w:rPr>
        <w:t>резидуалног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 хлора се редовно евидентира.</w:t>
      </w:r>
    </w:p>
    <w:p w14:paraId="3747F758" w14:textId="77777777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sz w:val="24"/>
          <w:szCs w:val="24"/>
          <w:lang w:val="sr-Cyrl-RS"/>
        </w:rPr>
        <w:t xml:space="preserve">Стање изворишта и праћење  критичних контролних тачки се врши </w:t>
      </w:r>
      <w:r w:rsidRPr="00A94305">
        <w:rPr>
          <w:rFonts w:ascii="Times New Roman" w:hAnsi="Times New Roman" w:cs="Times New Roman"/>
          <w:sz w:val="24"/>
          <w:szCs w:val="24"/>
          <w:lang w:val="sr-Latn-RS"/>
        </w:rPr>
        <w:t xml:space="preserve">HASAP </w:t>
      </w:r>
      <w:r w:rsidRPr="00A94305">
        <w:rPr>
          <w:rFonts w:ascii="Times New Roman" w:hAnsi="Times New Roman" w:cs="Times New Roman"/>
          <w:sz w:val="24"/>
          <w:szCs w:val="24"/>
          <w:lang w:val="sr-Cyrl-RS"/>
        </w:rPr>
        <w:t>методом праћења и вођењем  евиденције са планом корективних мера.</w:t>
      </w:r>
    </w:p>
    <w:p w14:paraId="5EE8B479" w14:textId="68713FF9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 прв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ој половини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јуна   праћен је детаљан план контроле система локалног водовода у </w:t>
      </w:r>
      <w:proofErr w:type="spellStart"/>
      <w:r w:rsidRPr="00A94305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по  </w:t>
      </w:r>
      <w:r w:rsidRPr="00A94305">
        <w:rPr>
          <w:rFonts w:ascii="Times New Roman" w:hAnsi="Times New Roman" w:cs="Times New Roman"/>
          <w:sz w:val="24"/>
          <w:szCs w:val="24"/>
          <w:lang w:val="sr-Latn-RS"/>
        </w:rPr>
        <w:t>HASAP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 xml:space="preserve"> систему. До краја  овог извештајног периода  није било проблема на водоснабдевању у варошици Пецка и радови се сви евидентирају и документују попуњавањем  табела пажљиво нумерисаним свескама.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Овај систем је успостављен ради лакшег прегледа и праћења свих крити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них тачака на систему и да не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долази до занемаривања неких  делова система.</w:t>
      </w:r>
    </w:p>
    <w:p w14:paraId="2D5EBA3D" w14:textId="44184DF9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На старој мрежи дошло је до повећ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ња гвожђа за 0.03 мг/л и у извештају од 10.05.2022 године  Завода за јавно здравље Ваљево.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До ове појаве долази и због промене притиска у мрежи који није константан  и зато смо приморани да редовно испирамо мрежу код куће Миливоја Цветић и Пере Андрића.</w:t>
      </w:r>
      <w:r w:rsidR="00BE40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4305">
        <w:rPr>
          <w:rFonts w:ascii="Times New Roman" w:hAnsi="Times New Roman" w:cs="Times New Roman"/>
          <w:sz w:val="24"/>
          <w:szCs w:val="24"/>
          <w:lang w:val="sr-Cyrl-CS"/>
        </w:rPr>
        <w:t>Сви остали узорци су били исправни  и без појаве било каквих клица које би угрозиле исправност воде за пиће.</w:t>
      </w:r>
    </w:p>
    <w:p w14:paraId="261B7F71" w14:textId="77777777" w:rsidR="00A94305" w:rsidRPr="00A94305" w:rsidRDefault="00A94305" w:rsidP="00BE4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4305">
        <w:rPr>
          <w:rFonts w:ascii="Times New Roman" w:hAnsi="Times New Roman" w:cs="Times New Roman"/>
          <w:sz w:val="24"/>
          <w:szCs w:val="24"/>
          <w:lang w:val="sr-Cyrl-CS"/>
        </w:rPr>
        <w:t>Узорци се  транспортују у носећем фрижидеру.</w:t>
      </w:r>
    </w:p>
    <w:p w14:paraId="6F95CE58" w14:textId="77777777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</w:pPr>
    </w:p>
    <w:p w14:paraId="3F09B0B2" w14:textId="73743547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  <w:t>8.Зелена пијаца:</w:t>
      </w:r>
    </w:p>
    <w:p w14:paraId="71CC6125" w14:textId="77777777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Пијаца се редовно одржава - перу се тезге и плато и дезинфикују се подови у млечној хали као и витрине за продају млечних производа.</w:t>
      </w:r>
    </w:p>
    <w:p w14:paraId="48B7C965" w14:textId="77777777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Падови на прању  и дезинфекцији  се уписују у евиденционе листе које контролише санитарна инспекција.</w:t>
      </w:r>
    </w:p>
    <w:p w14:paraId="4DB5F265" w14:textId="6DCAA574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Током првих 6 месеци 2022</w:t>
      </w:r>
      <w:r w:rsidR="00BE40AE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.</w:t>
      </w: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продавци на пијаци  било је 18 резервација а остале тезге су се издавале по виђењу. Продавци млечних производа су контролисани сваког пазарног дана да ли се понашају по прописима и налозима санитарне и пољопривредне инспекције. Бели мантили,</w:t>
      </w:r>
      <w:r w:rsidR="00BE40AE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мараме или капе као и прибор за узорке су обавезни и продавци се тога придржавају.</w:t>
      </w:r>
    </w:p>
    <w:p w14:paraId="5820EA33" w14:textId="5F2F703C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lastRenderedPageBreak/>
        <w:t>Од 5 продаваца млечних производа 4 имају регистроване објекте за производњу и продају сира,</w:t>
      </w:r>
      <w:r w:rsidR="00BE40AE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млека и кајмака.</w:t>
      </w:r>
    </w:p>
    <w:p w14:paraId="01C59ABF" w14:textId="77777777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Расхладне витрине су у функцији и температура хлађења је увек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задаовољавајућа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.</w:t>
      </w:r>
    </w:p>
    <w:p w14:paraId="14CE3A4D" w14:textId="1E58D64B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На пијаци је забрањена продаја алкохолних пића ако дома</w:t>
      </w:r>
      <w:r w:rsidR="00BE40AE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ћ</w:t>
      </w: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инство није регистровано за ту намену па се и због тога врши </w:t>
      </w:r>
      <w:proofErr w:type="spellStart"/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конр</w:t>
      </w:r>
      <w:r w:rsidR="00BE40AE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т</w:t>
      </w: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ола</w:t>
      </w:r>
      <w:proofErr w:type="spellEnd"/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промета на зеленој пијаци јер су запрећене од стране инспекције веома велике казне.</w:t>
      </w:r>
    </w:p>
    <w:p w14:paraId="469F5632" w14:textId="77777777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  Кућни  ред рада пијаце  и ценовник су  истакнут на видном месту као и забрана о продаји алкохола   и  пушења  у млечној хали.</w:t>
      </w:r>
    </w:p>
    <w:p w14:paraId="349287A0" w14:textId="5121B397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Чишћење и одржавање зелене пијаце врши се дан пре пазарног дана и након завршетка пијаце.</w:t>
      </w:r>
    </w:p>
    <w:p w14:paraId="7469CF87" w14:textId="41318A65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   У 2022. године пост</w:t>
      </w:r>
      <w:r w:rsidR="00BE40AE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а</w:t>
      </w: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вљене су налепнице зелена пијаца, млечна хала, налепнице са бројевима тезги и два путоказа ка зеленој пијаци у прилазним улицама.. Ово је послужило као добра подлога предстојећој акцији </w:t>
      </w:r>
      <w:r w:rsidRPr="00A94305">
        <w:rPr>
          <w:rFonts w:ascii="Times New Roman" w:hAnsi="Times New Roman" w:cs="Times New Roman"/>
          <w:b/>
          <w:i/>
          <w:color w:val="1C1E21"/>
          <w:sz w:val="24"/>
          <w:szCs w:val="24"/>
          <w:lang w:val="sr-Cyrl-RS"/>
        </w:rPr>
        <w:t xml:space="preserve">оживљавања зелене пијаце </w:t>
      </w:r>
      <w:r w:rsidRPr="00A94305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која ће бити приказан у наставку.</w:t>
      </w:r>
    </w:p>
    <w:p w14:paraId="1A4B560C" w14:textId="77777777" w:rsidR="00A94305" w:rsidRPr="00A94305" w:rsidRDefault="00A94305" w:rsidP="00A94305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i/>
          <w:color w:val="1C1E21"/>
          <w:sz w:val="24"/>
          <w:szCs w:val="24"/>
          <w:lang w:val="sr-Cyrl-RS"/>
        </w:rPr>
      </w:pPr>
    </w:p>
    <w:p w14:paraId="5730C254" w14:textId="77777777" w:rsidR="00A94305" w:rsidRPr="00A94305" w:rsidRDefault="00A94305" w:rsidP="00A9430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94305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Спороведена</w:t>
      </w:r>
      <w:proofErr w:type="spellEnd"/>
      <w:r w:rsidRPr="00A94305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акција оживљавања зелене пијаце</w:t>
      </w:r>
    </w:p>
    <w:p w14:paraId="049C04A9" w14:textId="54A12180" w:rsidR="00BE40AE" w:rsidRPr="00A94305" w:rsidRDefault="00A94305" w:rsidP="00BE40A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Акција оживљавања зелене пијаце одржана је </w:t>
      </w:r>
      <w:r w:rsidRPr="00A94305">
        <w:rPr>
          <w:rFonts w:ascii="Times New Roman" w:eastAsia="Calibri" w:hAnsi="Times New Roman" w:cs="Times New Roman"/>
          <w:sz w:val="24"/>
          <w:szCs w:val="24"/>
          <w:lang w:val="sr-Latn-RS"/>
        </w:rPr>
        <w:t>12.05.2022</w:t>
      </w:r>
      <w:r w:rsidR="00BE40A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од тад се бележи контину</w:t>
      </w:r>
      <w:r w:rsidR="00BE40AE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ран раст прихода. </w:t>
      </w:r>
    </w:p>
    <w:p w14:paraId="706B6956" w14:textId="62D1201B" w:rsidR="00A94305" w:rsidRPr="00A94305" w:rsidRDefault="00A94305" w:rsidP="00A9430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Сагледавајући свеукупну ситуацију да је приход </w:t>
      </w:r>
      <w:r w:rsidR="00BE40AE">
        <w:rPr>
          <w:rFonts w:ascii="Times New Roman" w:eastAsia="Calibri" w:hAnsi="Times New Roman" w:cs="Times New Roman"/>
          <w:sz w:val="24"/>
          <w:szCs w:val="24"/>
          <w:lang w:val="sr-Cyrl-RS"/>
        </w:rPr>
        <w:t>изузетно низак</w:t>
      </w:r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 нема значаја за укупно пословање фирме али са друге стране је </w:t>
      </w:r>
      <w:r w:rsidR="00BE40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битан </w:t>
      </w:r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>собзиром</w:t>
      </w:r>
      <w:proofErr w:type="spellEnd"/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су у питању корисници мали пољопривредни произвођачи са скромном понудом и прометом у  конкуренцији са  великим тр</w:t>
      </w:r>
      <w:r w:rsidR="00A17A35">
        <w:rPr>
          <w:rFonts w:ascii="Times New Roman" w:eastAsia="Calibri" w:hAnsi="Times New Roman" w:cs="Times New Roman"/>
          <w:sz w:val="24"/>
          <w:szCs w:val="24"/>
          <w:lang w:val="sr-Cyrl-RS"/>
        </w:rPr>
        <w:t>ж</w:t>
      </w:r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>ним центрима у окружењу.</w:t>
      </w:r>
      <w:r w:rsidR="00A17A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Поред наведеног, битна је и</w:t>
      </w:r>
      <w:r w:rsidRPr="00A943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одрживост аутентичног окупљања и рад пијаце коју треба   неговати у нашој локалној заједници.</w:t>
      </w:r>
    </w:p>
    <w:p w14:paraId="76442B0E" w14:textId="77777777" w:rsidR="00E60247" w:rsidRPr="00E52549" w:rsidRDefault="00E60247" w:rsidP="00E52549">
      <w:pPr>
        <w:rPr>
          <w:color w:val="FF0000"/>
          <w:lang w:val="sr-Cyrl-CS"/>
        </w:rPr>
      </w:pPr>
    </w:p>
    <w:p w14:paraId="7E035A61" w14:textId="77777777" w:rsidR="0089788D" w:rsidRPr="00EC6B76" w:rsidRDefault="001A3061" w:rsidP="00346C51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ПОСЛОВНИ ПРИХОДИ ОД РАДА СЛУЖБЕ ВОДОВОДА И КАНАЛИЗАЦИЈЕ</w:t>
      </w:r>
    </w:p>
    <w:p w14:paraId="61AF2629" w14:textId="77777777" w:rsidR="001C4D84" w:rsidRPr="00EC6B76" w:rsidRDefault="001C4D84" w:rsidP="00AB0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57D487" w14:textId="176F9896" w:rsidR="00706162" w:rsidRPr="00EC6B76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Водоснабдевање је било уредно без застоја. </w:t>
      </w:r>
    </w:p>
    <w:p w14:paraId="1F810C85" w14:textId="77777777" w:rsidR="00706162" w:rsidRPr="00EC6B76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Редовно се ради праћење квалитета воде, одржавање зоне санитарне заштите и објеката се ради по програму (ХАСАП у водоснабдевању) и стандарду.</w:t>
      </w:r>
    </w:p>
    <w:p w14:paraId="34CA1D1D" w14:textId="77777777" w:rsidR="00706162" w:rsidRPr="00EC6B76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Инспекцијски прегледи су уредни а раде се и редовни санитарни прегледи радника.</w:t>
      </w:r>
    </w:p>
    <w:p w14:paraId="4939968F" w14:textId="77777777" w:rsidR="001C4D84" w:rsidRPr="00D77B3C" w:rsidRDefault="001C4D84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1BD52" w14:textId="77777777" w:rsidR="00AC0FF1" w:rsidRPr="00D77B3C" w:rsidRDefault="000B1CD9" w:rsidP="000B1CD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77B3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Произведена и утрошена количина воде у варошици </w:t>
      </w:r>
      <w:proofErr w:type="spellStart"/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4C570C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"/>
        <w:gridCol w:w="5358"/>
        <w:gridCol w:w="3525"/>
      </w:tblGrid>
      <w:tr w:rsidR="00D77B3C" w:rsidRPr="00D77B3C" w14:paraId="7BEBFDE9" w14:textId="77777777" w:rsidTr="00341CDD">
        <w:trPr>
          <w:trHeight w:val="37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D6AA" w14:textId="77777777" w:rsidR="000B1CD9" w:rsidRPr="00D77B3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3CD4" w14:textId="77777777" w:rsidR="000B1CD9" w:rsidRPr="00D77B3C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Произведена</w:t>
            </w:r>
            <w:proofErr w:type="spellEnd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Осечини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81A3" w14:textId="1AD3DCDF" w:rsidR="000B1CD9" w:rsidRPr="00D77B3C" w:rsidRDefault="00D77B3C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269.320 </w:t>
            </w:r>
            <w:r w:rsidR="000B1CD9"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м3</w:t>
            </w:r>
          </w:p>
        </w:tc>
      </w:tr>
      <w:tr w:rsidR="00D77B3C" w:rsidRPr="00D77B3C" w14:paraId="67D99333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E096" w14:textId="77777777" w:rsidR="000B1CD9" w:rsidRPr="00D77B3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A797" w14:textId="77777777" w:rsidR="000B1CD9" w:rsidRPr="00D77B3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Осечина-домаћинства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488A" w14:textId="7C603F84" w:rsidR="000B1CD9" w:rsidRPr="00D77B3C" w:rsidRDefault="00D77B3C" w:rsidP="00575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84.866</w:t>
            </w:r>
            <w:r w:rsidR="000B1CD9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D77B3C" w:rsidRPr="00D77B3C" w14:paraId="61371A49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E6CB" w14:textId="77777777" w:rsidR="000B1CD9" w:rsidRPr="00D77B3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2B65D" w14:textId="77777777" w:rsidR="000B1CD9" w:rsidRPr="00D77B3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Осечина-правна</w:t>
            </w:r>
            <w:proofErr w:type="spellEnd"/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E59A" w14:textId="586C2B6D" w:rsidR="000B1CD9" w:rsidRPr="00D77B3C" w:rsidRDefault="00D77B3C" w:rsidP="00575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23.431</w:t>
            </w:r>
            <w:r w:rsidR="00476976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B1CD9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</w:tr>
      <w:tr w:rsidR="00D77B3C" w:rsidRPr="00D77B3C" w14:paraId="68C9DCF6" w14:textId="77777777" w:rsidTr="00341CDD">
        <w:trPr>
          <w:gridAfter w:val="2"/>
          <w:wAfter w:w="8883" w:type="dxa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62B3" w14:textId="69D50C2D" w:rsidR="00341CDD" w:rsidRPr="00D77B3C" w:rsidRDefault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B3C" w:rsidRPr="00D77B3C" w14:paraId="56D5E801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C84C" w14:textId="63186702" w:rsidR="000B1CD9" w:rsidRPr="00D77B3C" w:rsidRDefault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D9E9" w14:textId="6787258C" w:rsidR="000B1CD9" w:rsidRPr="00D77B3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Осечина-канализација</w:t>
            </w:r>
            <w:proofErr w:type="spellEnd"/>
            <w:r w:rsidR="007D31AA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31AA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 прање улица, точење у кругу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925D" w14:textId="49DDBD79" w:rsidR="000B1CD9" w:rsidRPr="00D77B3C" w:rsidRDefault="00341CDD" w:rsidP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</w:t>
            </w:r>
            <w:r w:rsidR="00D27979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D067D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  <w:r w:rsidR="00D77B3C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053</w:t>
            </w:r>
            <w:r w:rsidR="000B1CD9"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D77B3C" w:rsidRPr="00D77B3C" w14:paraId="5F3C98E4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24FB1" w14:textId="77777777" w:rsidR="000B1CD9" w:rsidRPr="00D77B3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37A2" w14:textId="30AD58BE" w:rsidR="000B1CD9" w:rsidRPr="00D77B3C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Укупно</w:t>
            </w:r>
            <w:proofErr w:type="spellEnd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утрошена</w:t>
            </w:r>
            <w:proofErr w:type="spellEnd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Осечину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AFEC4" w14:textId="54624E5B" w:rsidR="000B1CD9" w:rsidRPr="00D77B3C" w:rsidRDefault="00D77B3C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109.350</w:t>
            </w:r>
            <w:r w:rsidR="000B1CD9"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м3</w:t>
            </w:r>
          </w:p>
        </w:tc>
      </w:tr>
      <w:tr w:rsidR="00D77B3C" w:rsidRPr="00D77B3C" w14:paraId="1577B1FC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4E0D" w14:textId="77777777" w:rsidR="000B1CD9" w:rsidRPr="00D77B3C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1FCA" w14:textId="77777777" w:rsidR="000B1CD9" w:rsidRPr="00D77B3C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Разлика</w:t>
            </w:r>
            <w:proofErr w:type="spellEnd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губици</w:t>
            </w:r>
            <w:proofErr w:type="spellEnd"/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(I-II)                                         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64C6" w14:textId="6D4EE0AB" w:rsidR="000B1CD9" w:rsidRPr="00D77B3C" w:rsidRDefault="00AA56CC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D77B3C"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59.970 </w:t>
            </w:r>
            <w:r w:rsidR="000B1CD9" w:rsidRPr="00D7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</w:tbl>
    <w:p w14:paraId="2BF3D0E9" w14:textId="77777777" w:rsidR="000C75E8" w:rsidRPr="00D77B3C" w:rsidRDefault="000C75E8" w:rsidP="0089788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43A2559C" w14:textId="3B8FC9BB" w:rsidR="002F1775" w:rsidRPr="00D77B3C" w:rsidRDefault="00795C3F" w:rsidP="00795C3F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варошицу Пецка у периоду од 01.01.–3</w:t>
      </w:r>
      <w:r w:rsidR="003619E1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0.06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A4175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EC6B76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1A4175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фактурисано је </w:t>
      </w:r>
      <w:r w:rsidR="00D77B3C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13.860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воде, од тога домаћинства </w:t>
      </w:r>
      <w:r w:rsidR="003619E1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11.</w:t>
      </w:r>
      <w:r w:rsidR="00D77B3C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509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правна лица</w:t>
      </w:r>
      <w:r w:rsidR="001A4175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D77B3C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2.360</w:t>
      </w:r>
      <w:r w:rsidR="003619E1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 xml:space="preserve">3 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334CA298" w14:textId="53C9F4F5" w:rsidR="007545F4" w:rsidRPr="00D77B3C" w:rsidRDefault="007545F4" w:rsidP="007545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периоду 01.01.20</w:t>
      </w:r>
      <w:r w:rsidR="001F0FBB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EC6B76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619E1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3619E1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F0FBB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EC6B76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1F0FBB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свакодневно је праћен квалитет воде за пиће, при чему </w:t>
      </w:r>
      <w:r w:rsidR="00341CDD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рађене анализе воде 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(микробиолошко стање и хемијски састав) којима се потврђује исправност воде за пиће.</w:t>
      </w:r>
    </w:p>
    <w:p w14:paraId="795AE121" w14:textId="2E870CE0" w:rsidR="00CA2514" w:rsidRPr="00D77B3C" w:rsidRDefault="004556E2" w:rsidP="00707A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Укупан пословни приход настао од производње и дистрибуције воде у периоду 01.01.20</w:t>
      </w:r>
      <w:r w:rsidR="00341CDD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EC6B76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341CDD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619E1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3619E1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341CDD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EC6B76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341CDD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износи </w:t>
      </w:r>
      <w:r w:rsidR="00D77B3C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5.603.232,72</w:t>
      </w:r>
      <w:r w:rsidR="00F6676D"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77B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динара</w:t>
      </w:r>
    </w:p>
    <w:p w14:paraId="0A38B53E" w14:textId="77777777" w:rsidR="005F1051" w:rsidRPr="00B11723" w:rsidRDefault="005F1051" w:rsidP="005F105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B1172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Извештај о сахранама и раду цистерне за фекалије: </w:t>
      </w:r>
    </w:p>
    <w:p w14:paraId="3C8DC4D8" w14:textId="6D2ADC23" w:rsidR="005F1051" w:rsidRPr="00B11723" w:rsidRDefault="005F1051" w:rsidP="005F1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периоду од 01.01. до 3</w:t>
      </w:r>
      <w:r w:rsidR="0000338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0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00338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.2022. године </w:t>
      </w:r>
      <w:r w:rsidR="00B11723"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76 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пута, од тога </w:t>
      </w:r>
      <w:r w:rsidR="00B11723"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 пута у варошици </w:t>
      </w:r>
      <w:proofErr w:type="spellStart"/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 1</w:t>
      </w:r>
      <w:r w:rsidR="00B11723"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пута у варошици Пецка и </w:t>
      </w:r>
      <w:r w:rsidR="00B11723"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пута у околним селима. </w:t>
      </w:r>
    </w:p>
    <w:p w14:paraId="25C56A96" w14:textId="3C617726" w:rsidR="005F1051" w:rsidRPr="00B11723" w:rsidRDefault="005F1051" w:rsidP="005F10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Обављено је укупно </w:t>
      </w:r>
      <w:r w:rsidR="00B11723"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36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сахрана, и то на градском гробљу </w:t>
      </w:r>
      <w:proofErr w:type="spellStart"/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1723"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на </w:t>
      </w:r>
      <w:r w:rsidR="00B11723"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гробљима у 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околним местима </w:t>
      </w:r>
      <w:r w:rsidR="00B11723"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</w:t>
      </w:r>
      <w:r w:rsidRPr="00B117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2D3E6745" w14:textId="1B66B722" w:rsidR="001B3244" w:rsidRPr="00B14442" w:rsidRDefault="00B11723" w:rsidP="00795C3F">
      <w:pPr>
        <w:rPr>
          <w:color w:val="000000" w:themeColor="text1"/>
        </w:rPr>
      </w:pPr>
      <w:r w:rsidRPr="00B11723">
        <w:rPr>
          <w:color w:val="000000" w:themeColor="text1"/>
        </w:rPr>
        <w:t>             </w:t>
      </w:r>
      <w:bookmarkStart w:id="4" w:name="_GoBack"/>
      <w:bookmarkEnd w:id="4"/>
    </w:p>
    <w:p w14:paraId="00D12285" w14:textId="786E3D3E" w:rsidR="00C23873" w:rsidRPr="00EC6B76" w:rsidRDefault="00AC0FF1" w:rsidP="00EC6B76">
      <w:pPr>
        <w:pStyle w:val="Bezrazmaka"/>
        <w:numPr>
          <w:ilvl w:val="0"/>
          <w:numId w:val="12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ИЗВЕШТАЈ</w:t>
      </w:r>
      <w:r w:rsidR="000C75E8"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О РАДУ</w:t>
      </w:r>
      <w:r w:rsidRPr="00EC6B7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ПАРКИНГ СЕРВИСА ЈКП „ ОСЕЧИНА</w:t>
      </w:r>
    </w:p>
    <w:p w14:paraId="7226066E" w14:textId="77777777" w:rsidR="00C23873" w:rsidRPr="00EC6B76" w:rsidRDefault="00C23873" w:rsidP="00C23873">
      <w:pPr>
        <w:pStyle w:val="Bezrazmak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D19A0E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7F0FE645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2001E772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480D58">
        <w:rPr>
          <w:rFonts w:ascii="Times New Roman" w:hAnsi="Times New Roman"/>
          <w:b/>
          <w:bCs/>
          <w:sz w:val="24"/>
          <w:szCs w:val="24"/>
        </w:rPr>
        <w:t xml:space="preserve"> I - SMS </w:t>
      </w:r>
      <w:r w:rsidRPr="00480D5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поруке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549"/>
        <w:gridCol w:w="2746"/>
        <w:gridCol w:w="2327"/>
      </w:tblGrid>
      <w:tr w:rsidR="00C23873" w:rsidRPr="00480D58" w14:paraId="70F7762B" w14:textId="77777777" w:rsidTr="003002D3">
        <w:trPr>
          <w:trHeight w:val="314"/>
        </w:trPr>
        <w:tc>
          <w:tcPr>
            <w:tcW w:w="1666" w:type="dxa"/>
            <w:shd w:val="clear" w:color="auto" w:fill="auto"/>
          </w:tcPr>
          <w:p w14:paraId="0418B5F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Назив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430A7FE1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2746" w:type="dxa"/>
            <w:shd w:val="clear" w:color="auto" w:fill="auto"/>
          </w:tcPr>
          <w:p w14:paraId="04D8B3D5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Наплаћено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14:paraId="0877A4BC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Салдо</w:t>
            </w:r>
            <w:proofErr w:type="spellEnd"/>
          </w:p>
        </w:tc>
      </w:tr>
      <w:tr w:rsidR="00C23873" w:rsidRPr="00480D58" w14:paraId="356C88CC" w14:textId="77777777" w:rsidTr="003002D3">
        <w:trPr>
          <w:trHeight w:val="526"/>
        </w:trPr>
        <w:tc>
          <w:tcPr>
            <w:tcW w:w="1666" w:type="dxa"/>
            <w:shd w:val="clear" w:color="auto" w:fill="auto"/>
          </w:tcPr>
          <w:p w14:paraId="607D407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Telekom</w:t>
            </w:r>
          </w:p>
        </w:tc>
        <w:tc>
          <w:tcPr>
            <w:tcW w:w="2549" w:type="dxa"/>
            <w:shd w:val="clear" w:color="auto" w:fill="auto"/>
          </w:tcPr>
          <w:p w14:paraId="401EDDFC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218.244,00</w:t>
            </w:r>
          </w:p>
        </w:tc>
        <w:tc>
          <w:tcPr>
            <w:tcW w:w="2746" w:type="dxa"/>
            <w:shd w:val="clear" w:color="auto" w:fill="auto"/>
          </w:tcPr>
          <w:p w14:paraId="7B36F4B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142.042,00</w:t>
            </w:r>
          </w:p>
        </w:tc>
        <w:tc>
          <w:tcPr>
            <w:tcW w:w="2327" w:type="dxa"/>
            <w:shd w:val="clear" w:color="auto" w:fill="auto"/>
          </w:tcPr>
          <w:p w14:paraId="06563CF0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76.202,00</w:t>
            </w:r>
          </w:p>
        </w:tc>
      </w:tr>
      <w:tr w:rsidR="00C23873" w:rsidRPr="00480D58" w14:paraId="3C27A77E" w14:textId="77777777" w:rsidTr="003002D3">
        <w:trPr>
          <w:trHeight w:val="431"/>
        </w:trPr>
        <w:tc>
          <w:tcPr>
            <w:tcW w:w="1666" w:type="dxa"/>
            <w:shd w:val="clear" w:color="auto" w:fill="auto"/>
          </w:tcPr>
          <w:p w14:paraId="1FC8CA23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Yettel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74FF53E3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88.378,00</w:t>
            </w:r>
          </w:p>
        </w:tc>
        <w:tc>
          <w:tcPr>
            <w:tcW w:w="2746" w:type="dxa"/>
            <w:shd w:val="clear" w:color="auto" w:fill="auto"/>
          </w:tcPr>
          <w:p w14:paraId="02422DF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71.313,36</w:t>
            </w:r>
          </w:p>
        </w:tc>
        <w:tc>
          <w:tcPr>
            <w:tcW w:w="2327" w:type="dxa"/>
            <w:shd w:val="clear" w:color="auto" w:fill="auto"/>
          </w:tcPr>
          <w:p w14:paraId="3FEB2CEF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17.064,64</w:t>
            </w:r>
          </w:p>
        </w:tc>
      </w:tr>
      <w:tr w:rsidR="00C23873" w:rsidRPr="00480D58" w14:paraId="2D493EA4" w14:textId="77777777" w:rsidTr="003002D3">
        <w:trPr>
          <w:trHeight w:val="398"/>
        </w:trPr>
        <w:tc>
          <w:tcPr>
            <w:tcW w:w="1666" w:type="dxa"/>
            <w:shd w:val="clear" w:color="auto" w:fill="auto"/>
          </w:tcPr>
          <w:p w14:paraId="58514F0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A1 Srbija</w:t>
            </w:r>
          </w:p>
        </w:tc>
        <w:tc>
          <w:tcPr>
            <w:tcW w:w="2549" w:type="dxa"/>
            <w:shd w:val="clear" w:color="auto" w:fill="auto"/>
          </w:tcPr>
          <w:p w14:paraId="4250EF7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65.886,05</w:t>
            </w:r>
          </w:p>
        </w:tc>
        <w:tc>
          <w:tcPr>
            <w:tcW w:w="2746" w:type="dxa"/>
            <w:shd w:val="clear" w:color="auto" w:fill="auto"/>
          </w:tcPr>
          <w:p w14:paraId="35FEBB9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40.666,00</w:t>
            </w:r>
          </w:p>
        </w:tc>
        <w:tc>
          <w:tcPr>
            <w:tcW w:w="2327" w:type="dxa"/>
            <w:shd w:val="clear" w:color="auto" w:fill="auto"/>
          </w:tcPr>
          <w:p w14:paraId="086F34CD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25.220,05</w:t>
            </w:r>
          </w:p>
        </w:tc>
      </w:tr>
      <w:tr w:rsidR="00C23873" w:rsidRPr="00480D58" w14:paraId="3361E15D" w14:textId="77777777" w:rsidTr="003002D3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6DF4ECD2" w14:textId="77777777" w:rsidR="00C23873" w:rsidRPr="00480D58" w:rsidRDefault="00C23873" w:rsidP="003002D3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Globatel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682E2CEC" w14:textId="77777777" w:rsidR="00C23873" w:rsidRPr="00480D58" w:rsidRDefault="00C23873" w:rsidP="003002D3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398,00</w:t>
            </w:r>
          </w:p>
        </w:tc>
        <w:tc>
          <w:tcPr>
            <w:tcW w:w="2746" w:type="dxa"/>
            <w:shd w:val="clear" w:color="auto" w:fill="auto"/>
          </w:tcPr>
          <w:p w14:paraId="4E7E44A8" w14:textId="77777777" w:rsidR="00C23873" w:rsidRPr="00480D58" w:rsidRDefault="00C23873" w:rsidP="003002D3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350,00</w:t>
            </w:r>
          </w:p>
        </w:tc>
        <w:tc>
          <w:tcPr>
            <w:tcW w:w="2327" w:type="dxa"/>
            <w:shd w:val="clear" w:color="auto" w:fill="auto"/>
          </w:tcPr>
          <w:p w14:paraId="5D1CC296" w14:textId="77777777" w:rsidR="00C23873" w:rsidRPr="00480D58" w:rsidRDefault="00C23873" w:rsidP="003002D3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48,00</w:t>
            </w:r>
          </w:p>
        </w:tc>
      </w:tr>
      <w:tr w:rsidR="00C23873" w:rsidRPr="00480D58" w14:paraId="6AAAC7EE" w14:textId="77777777" w:rsidTr="003002D3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4D0F83B4" w14:textId="77777777" w:rsidR="00C23873" w:rsidRPr="00480D58" w:rsidRDefault="00C23873" w:rsidP="003002D3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УКУПНО</w:t>
            </w:r>
          </w:p>
        </w:tc>
        <w:tc>
          <w:tcPr>
            <w:tcW w:w="2549" w:type="dxa"/>
            <w:shd w:val="clear" w:color="auto" w:fill="auto"/>
          </w:tcPr>
          <w:p w14:paraId="673C5ED7" w14:textId="77777777" w:rsidR="00C23873" w:rsidRPr="00480D58" w:rsidRDefault="00C23873" w:rsidP="003002D3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372.906,05</w:t>
            </w:r>
          </w:p>
        </w:tc>
        <w:tc>
          <w:tcPr>
            <w:tcW w:w="2746" w:type="dxa"/>
            <w:shd w:val="clear" w:color="auto" w:fill="auto"/>
          </w:tcPr>
          <w:p w14:paraId="120F3EC4" w14:textId="77777777" w:rsidR="00C23873" w:rsidRPr="00480D58" w:rsidRDefault="00C23873" w:rsidP="003002D3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254.371,36</w:t>
            </w:r>
          </w:p>
        </w:tc>
        <w:tc>
          <w:tcPr>
            <w:tcW w:w="2327" w:type="dxa"/>
            <w:shd w:val="clear" w:color="auto" w:fill="auto"/>
          </w:tcPr>
          <w:p w14:paraId="6DE7A4D1" w14:textId="77777777" w:rsidR="00C23873" w:rsidRPr="00480D58" w:rsidRDefault="00C23873" w:rsidP="003002D3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118.534,69</w:t>
            </w:r>
          </w:p>
        </w:tc>
      </w:tr>
    </w:tbl>
    <w:p w14:paraId="775E4087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5DE6CEF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105F5CC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480D58">
        <w:rPr>
          <w:rFonts w:ascii="Times New Roman" w:hAnsi="Times New Roman"/>
          <w:b/>
          <w:bCs/>
          <w:sz w:val="24"/>
          <w:szCs w:val="24"/>
          <w:lang w:val="sr-Latn-RS"/>
        </w:rPr>
        <w:t xml:space="preserve">II – </w:t>
      </w:r>
      <w:r w:rsidRPr="00480D58">
        <w:rPr>
          <w:rFonts w:ascii="Times New Roman" w:hAnsi="Times New Roman"/>
          <w:b/>
          <w:bCs/>
          <w:sz w:val="24"/>
          <w:szCs w:val="24"/>
          <w:lang w:val="sr-Cyrl-RS"/>
        </w:rPr>
        <w:t>Повлашћене паркинг карте ( станарске карте 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727"/>
        <w:gridCol w:w="4704"/>
      </w:tblGrid>
      <w:tr w:rsidR="00C23873" w:rsidRPr="00480D58" w14:paraId="0CB0B01F" w14:textId="77777777" w:rsidTr="003002D3">
        <w:trPr>
          <w:trHeight w:val="377"/>
        </w:trPr>
        <w:tc>
          <w:tcPr>
            <w:tcW w:w="1976" w:type="dxa"/>
            <w:shd w:val="clear" w:color="auto" w:fill="auto"/>
          </w:tcPr>
          <w:p w14:paraId="0CB37F6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727" w:type="dxa"/>
            <w:shd w:val="clear" w:color="auto" w:fill="auto"/>
          </w:tcPr>
          <w:p w14:paraId="5D2A9835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4704" w:type="dxa"/>
            <w:shd w:val="clear" w:color="auto" w:fill="auto"/>
          </w:tcPr>
          <w:p w14:paraId="461E1FA4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C23873" w:rsidRPr="00480D58" w14:paraId="43EEE573" w14:textId="77777777" w:rsidTr="003002D3">
        <w:trPr>
          <w:trHeight w:val="394"/>
        </w:trPr>
        <w:tc>
          <w:tcPr>
            <w:tcW w:w="1976" w:type="dxa"/>
            <w:shd w:val="clear" w:color="auto" w:fill="auto"/>
          </w:tcPr>
          <w:p w14:paraId="71614B0F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Станари</w:t>
            </w:r>
          </w:p>
        </w:tc>
        <w:tc>
          <w:tcPr>
            <w:tcW w:w="2727" w:type="dxa"/>
            <w:shd w:val="clear" w:color="auto" w:fill="auto"/>
          </w:tcPr>
          <w:p w14:paraId="3C896853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55.080,00</w:t>
            </w:r>
          </w:p>
        </w:tc>
        <w:tc>
          <w:tcPr>
            <w:tcW w:w="4704" w:type="dxa"/>
            <w:shd w:val="clear" w:color="auto" w:fill="auto"/>
          </w:tcPr>
          <w:p w14:paraId="7E7404F3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55.080,00</w:t>
            </w:r>
          </w:p>
        </w:tc>
      </w:tr>
      <w:tr w:rsidR="00C23873" w:rsidRPr="00480D58" w14:paraId="2F29AB82" w14:textId="77777777" w:rsidTr="003002D3">
        <w:trPr>
          <w:trHeight w:val="394"/>
        </w:trPr>
        <w:tc>
          <w:tcPr>
            <w:tcW w:w="1976" w:type="dxa"/>
            <w:shd w:val="clear" w:color="auto" w:fill="auto"/>
          </w:tcPr>
          <w:p w14:paraId="3EE53A54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727" w:type="dxa"/>
            <w:shd w:val="clear" w:color="auto" w:fill="auto"/>
          </w:tcPr>
          <w:p w14:paraId="7AFB8247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55.080,00</w:t>
            </w:r>
          </w:p>
        </w:tc>
        <w:tc>
          <w:tcPr>
            <w:tcW w:w="4704" w:type="dxa"/>
            <w:shd w:val="clear" w:color="auto" w:fill="auto"/>
          </w:tcPr>
          <w:p w14:paraId="1DC1CEDD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55.080,00</w:t>
            </w:r>
          </w:p>
        </w:tc>
      </w:tr>
    </w:tbl>
    <w:p w14:paraId="6CA56F0B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8DBB237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5F50BAED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71FF2DC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480D58">
        <w:rPr>
          <w:rFonts w:ascii="Times New Roman" w:hAnsi="Times New Roman"/>
          <w:b/>
          <w:bCs/>
          <w:sz w:val="24"/>
          <w:szCs w:val="24"/>
        </w:rPr>
        <w:t xml:space="preserve">III – </w:t>
      </w:r>
      <w:r w:rsidRPr="00480D58">
        <w:rPr>
          <w:rFonts w:ascii="Times New Roman" w:hAnsi="Times New Roman"/>
          <w:b/>
          <w:bCs/>
          <w:sz w:val="24"/>
          <w:szCs w:val="24"/>
          <w:lang w:val="sr-Cyrl-RS"/>
        </w:rPr>
        <w:t>Паркинг карте – мењачнице ( дневне и сатне карте )</w:t>
      </w:r>
    </w:p>
    <w:p w14:paraId="5FB4B6D0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C23873" w:rsidRPr="00480D58" w14:paraId="66D5878B" w14:textId="77777777" w:rsidTr="003002D3">
        <w:trPr>
          <w:trHeight w:val="375"/>
        </w:trPr>
        <w:tc>
          <w:tcPr>
            <w:tcW w:w="3369" w:type="dxa"/>
            <w:shd w:val="clear" w:color="auto" w:fill="auto"/>
          </w:tcPr>
          <w:p w14:paraId="32D6420C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976" w:type="dxa"/>
            <w:shd w:val="clear" w:color="auto" w:fill="auto"/>
          </w:tcPr>
          <w:p w14:paraId="60B0A33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544" w:type="dxa"/>
            <w:shd w:val="clear" w:color="auto" w:fill="auto"/>
          </w:tcPr>
          <w:p w14:paraId="7371910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C23873" w:rsidRPr="00480D58" w14:paraId="4F70EAE2" w14:textId="77777777" w:rsidTr="003002D3">
        <w:tc>
          <w:tcPr>
            <w:tcW w:w="3369" w:type="dxa"/>
            <w:shd w:val="clear" w:color="auto" w:fill="auto"/>
          </w:tcPr>
          <w:p w14:paraId="28BDBCC9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120023F8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САТ ( 24,00 дин. )</w:t>
            </w:r>
          </w:p>
        </w:tc>
        <w:tc>
          <w:tcPr>
            <w:tcW w:w="2976" w:type="dxa"/>
            <w:shd w:val="clear" w:color="auto" w:fill="auto"/>
          </w:tcPr>
          <w:p w14:paraId="2A70965F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47.302,00</w:t>
            </w:r>
          </w:p>
        </w:tc>
        <w:tc>
          <w:tcPr>
            <w:tcW w:w="3544" w:type="dxa"/>
            <w:shd w:val="clear" w:color="auto" w:fill="auto"/>
          </w:tcPr>
          <w:p w14:paraId="3C45739C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47.302,00</w:t>
            </w:r>
          </w:p>
        </w:tc>
      </w:tr>
      <w:tr w:rsidR="00C23873" w:rsidRPr="00480D58" w14:paraId="477DA189" w14:textId="77777777" w:rsidTr="003002D3">
        <w:trPr>
          <w:trHeight w:val="731"/>
        </w:trPr>
        <w:tc>
          <w:tcPr>
            <w:tcW w:w="3369" w:type="dxa"/>
            <w:shd w:val="clear" w:color="auto" w:fill="auto"/>
          </w:tcPr>
          <w:p w14:paraId="39EFB75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3C5888C0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ДНЕВНА ( 110,00 дин. )</w:t>
            </w:r>
          </w:p>
        </w:tc>
        <w:tc>
          <w:tcPr>
            <w:tcW w:w="2976" w:type="dxa"/>
            <w:shd w:val="clear" w:color="auto" w:fill="auto"/>
          </w:tcPr>
          <w:p w14:paraId="2B82FDED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32.835,00</w:t>
            </w:r>
          </w:p>
        </w:tc>
        <w:tc>
          <w:tcPr>
            <w:tcW w:w="3544" w:type="dxa"/>
            <w:shd w:val="clear" w:color="auto" w:fill="auto"/>
          </w:tcPr>
          <w:p w14:paraId="5B542E3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32.835,00</w:t>
            </w:r>
          </w:p>
        </w:tc>
      </w:tr>
      <w:tr w:rsidR="00C23873" w:rsidRPr="00480D58" w14:paraId="21C7A225" w14:textId="77777777" w:rsidTr="003002D3">
        <w:tc>
          <w:tcPr>
            <w:tcW w:w="3369" w:type="dxa"/>
            <w:shd w:val="clear" w:color="auto" w:fill="auto"/>
          </w:tcPr>
          <w:p w14:paraId="39AAEF65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976" w:type="dxa"/>
            <w:shd w:val="clear" w:color="auto" w:fill="auto"/>
          </w:tcPr>
          <w:p w14:paraId="6DAEBB5F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80.137,00</w:t>
            </w:r>
          </w:p>
        </w:tc>
        <w:tc>
          <w:tcPr>
            <w:tcW w:w="3544" w:type="dxa"/>
            <w:shd w:val="clear" w:color="auto" w:fill="auto"/>
          </w:tcPr>
          <w:p w14:paraId="635728DD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80.137,00</w:t>
            </w:r>
          </w:p>
        </w:tc>
      </w:tr>
    </w:tbl>
    <w:p w14:paraId="02A42296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EE1F848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4DFED16D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480D58">
        <w:rPr>
          <w:rFonts w:ascii="Times New Roman" w:hAnsi="Times New Roman"/>
          <w:b/>
          <w:bCs/>
          <w:sz w:val="24"/>
          <w:szCs w:val="24"/>
        </w:rPr>
        <w:t xml:space="preserve">IV- </w:t>
      </w:r>
      <w:r w:rsidRPr="00480D58">
        <w:rPr>
          <w:rFonts w:ascii="Times New Roman" w:hAnsi="Times New Roman"/>
          <w:b/>
          <w:bCs/>
          <w:sz w:val="24"/>
          <w:szCs w:val="24"/>
          <w:lang w:val="sr-Cyrl-RS"/>
        </w:rPr>
        <w:t>Доплатне паркинг карте (600,00 дин)</w:t>
      </w:r>
    </w:p>
    <w:p w14:paraId="148CB7D2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7574B992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843"/>
        <w:gridCol w:w="1701"/>
      </w:tblGrid>
      <w:tr w:rsidR="00C23873" w:rsidRPr="00480D58" w14:paraId="26B3AAC7" w14:textId="77777777" w:rsidTr="003002D3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14:paraId="19FFFE6B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984" w:type="dxa"/>
          </w:tcPr>
          <w:p w14:paraId="0CD0036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 паркинг карте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31F203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</w:t>
            </w:r>
          </w:p>
          <w:p w14:paraId="7C22E438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карте(Преко извода)</w:t>
            </w:r>
          </w:p>
        </w:tc>
        <w:tc>
          <w:tcPr>
            <w:tcW w:w="1843" w:type="dxa"/>
            <w:shd w:val="clear" w:color="auto" w:fill="auto"/>
          </w:tcPr>
          <w:p w14:paraId="619A322D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Ненаплаћене</w:t>
            </w:r>
          </w:p>
          <w:p w14:paraId="7383CFAC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701" w:type="dxa"/>
            <w:shd w:val="clear" w:color="auto" w:fill="auto"/>
          </w:tcPr>
          <w:p w14:paraId="22C2E5D5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Сторниране</w:t>
            </w:r>
          </w:p>
          <w:p w14:paraId="29F7E908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карте</w:t>
            </w:r>
          </w:p>
        </w:tc>
      </w:tr>
      <w:tr w:rsidR="00C23873" w:rsidRPr="00480D58" w14:paraId="497BC588" w14:textId="77777777" w:rsidTr="003002D3">
        <w:trPr>
          <w:trHeight w:val="485"/>
        </w:trPr>
        <w:tc>
          <w:tcPr>
            <w:tcW w:w="1526" w:type="dxa"/>
            <w:vMerge/>
            <w:shd w:val="clear" w:color="auto" w:fill="auto"/>
          </w:tcPr>
          <w:p w14:paraId="55AB6A1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2C11A70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Благајна</w:t>
            </w:r>
          </w:p>
        </w:tc>
        <w:tc>
          <w:tcPr>
            <w:tcW w:w="1984" w:type="dxa"/>
            <w:vMerge/>
            <w:shd w:val="clear" w:color="auto" w:fill="auto"/>
          </w:tcPr>
          <w:p w14:paraId="3C40C979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1C7E0751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обради</w:t>
            </w:r>
          </w:p>
        </w:tc>
        <w:tc>
          <w:tcPr>
            <w:tcW w:w="1701" w:type="dxa"/>
            <w:shd w:val="clear" w:color="auto" w:fill="auto"/>
          </w:tcPr>
          <w:p w14:paraId="29EB7888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873" w:rsidRPr="00480D58" w14:paraId="7654E451" w14:textId="77777777" w:rsidTr="003002D3">
        <w:trPr>
          <w:trHeight w:val="657"/>
        </w:trPr>
        <w:tc>
          <w:tcPr>
            <w:tcW w:w="1526" w:type="dxa"/>
            <w:shd w:val="clear" w:color="auto" w:fill="auto"/>
          </w:tcPr>
          <w:p w14:paraId="2C55E13A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Доплатне</w:t>
            </w:r>
          </w:p>
          <w:p w14:paraId="75AE3A58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984" w:type="dxa"/>
          </w:tcPr>
          <w:p w14:paraId="38013EBA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35 </w:t>
            </w: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proofErr w:type="spellEnd"/>
          </w:p>
          <w:p w14:paraId="22D029AF" w14:textId="77777777" w:rsidR="00C23873" w:rsidRPr="00480D58" w:rsidRDefault="00C23873" w:rsidP="0030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21.000,00</w:t>
            </w:r>
          </w:p>
        </w:tc>
        <w:tc>
          <w:tcPr>
            <w:tcW w:w="1984" w:type="dxa"/>
            <w:shd w:val="clear" w:color="auto" w:fill="auto"/>
          </w:tcPr>
          <w:p w14:paraId="26DBD653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182 </w:t>
            </w: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</w:p>
          <w:p w14:paraId="5AB9E70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109.200,00</w:t>
            </w:r>
          </w:p>
        </w:tc>
        <w:tc>
          <w:tcPr>
            <w:tcW w:w="1843" w:type="dxa"/>
            <w:shd w:val="clear" w:color="auto" w:fill="auto"/>
          </w:tcPr>
          <w:p w14:paraId="28E0A5DA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164</w:t>
            </w: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  <w:p w14:paraId="4D475969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98.400,00</w:t>
            </w:r>
          </w:p>
        </w:tc>
        <w:tc>
          <w:tcPr>
            <w:tcW w:w="1701" w:type="dxa"/>
            <w:shd w:val="clear" w:color="auto" w:fill="auto"/>
          </w:tcPr>
          <w:p w14:paraId="453DFA58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 ком</w:t>
            </w:r>
          </w:p>
          <w:p w14:paraId="75B9DCB4" w14:textId="77777777" w:rsidR="00C23873" w:rsidRPr="00480D58" w:rsidRDefault="00C23873" w:rsidP="0030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3873" w:rsidRPr="00480D58" w14:paraId="07B06E85" w14:textId="77777777" w:rsidTr="003002D3">
        <w:trPr>
          <w:trHeight w:val="336"/>
        </w:trPr>
        <w:tc>
          <w:tcPr>
            <w:tcW w:w="1526" w:type="dxa"/>
            <w:shd w:val="clear" w:color="auto" w:fill="auto"/>
          </w:tcPr>
          <w:p w14:paraId="31C7EC3D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Укупно :</w:t>
            </w:r>
          </w:p>
        </w:tc>
        <w:tc>
          <w:tcPr>
            <w:tcW w:w="1984" w:type="dxa"/>
          </w:tcPr>
          <w:p w14:paraId="5DBEC0E4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21.000,00</w:t>
            </w:r>
          </w:p>
        </w:tc>
        <w:tc>
          <w:tcPr>
            <w:tcW w:w="1984" w:type="dxa"/>
            <w:shd w:val="clear" w:color="auto" w:fill="auto"/>
          </w:tcPr>
          <w:p w14:paraId="79FAD7C5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109.200,00</w:t>
            </w:r>
          </w:p>
        </w:tc>
        <w:tc>
          <w:tcPr>
            <w:tcW w:w="1843" w:type="dxa"/>
            <w:shd w:val="clear" w:color="auto" w:fill="auto"/>
          </w:tcPr>
          <w:p w14:paraId="2734A4D1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98.400,00</w:t>
            </w:r>
          </w:p>
        </w:tc>
        <w:tc>
          <w:tcPr>
            <w:tcW w:w="1701" w:type="dxa"/>
            <w:shd w:val="clear" w:color="auto" w:fill="auto"/>
          </w:tcPr>
          <w:p w14:paraId="29A3B055" w14:textId="77777777" w:rsidR="00C23873" w:rsidRPr="00480D58" w:rsidRDefault="00C23873" w:rsidP="0030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663E6BB3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B696BC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C16292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480D58">
        <w:rPr>
          <w:rFonts w:ascii="Times New Roman" w:hAnsi="Times New Roman"/>
          <w:b/>
          <w:bCs/>
          <w:sz w:val="24"/>
          <w:szCs w:val="24"/>
        </w:rPr>
        <w:t>V-M</w:t>
      </w:r>
      <w:proofErr w:type="spellStart"/>
      <w:r w:rsidRPr="00480D58">
        <w:rPr>
          <w:rFonts w:ascii="Times New Roman" w:hAnsi="Times New Roman"/>
          <w:b/>
          <w:bCs/>
          <w:sz w:val="24"/>
          <w:szCs w:val="24"/>
          <w:lang w:val="sr-Cyrl-RS"/>
        </w:rPr>
        <w:t>есечне</w:t>
      </w:r>
      <w:proofErr w:type="spellEnd"/>
      <w:r w:rsidRPr="00480D5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паркинг карте(1</w:t>
      </w:r>
      <w:r w:rsidRPr="00480D58">
        <w:rPr>
          <w:rFonts w:ascii="Times New Roman" w:hAnsi="Times New Roman"/>
          <w:b/>
          <w:bCs/>
          <w:sz w:val="24"/>
          <w:szCs w:val="24"/>
          <w:lang w:val="sr-Latn-RS"/>
        </w:rPr>
        <w:t>.</w:t>
      </w:r>
      <w:r w:rsidRPr="00480D58">
        <w:rPr>
          <w:rFonts w:ascii="Times New Roman" w:hAnsi="Times New Roman"/>
          <w:b/>
          <w:bCs/>
          <w:sz w:val="24"/>
          <w:szCs w:val="24"/>
          <w:lang w:val="sr-Cyrl-RS"/>
        </w:rPr>
        <w:t>000,00 дин)</w:t>
      </w:r>
    </w:p>
    <w:p w14:paraId="2BEF3E54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675"/>
        <w:gridCol w:w="3685"/>
      </w:tblGrid>
      <w:tr w:rsidR="00C23873" w:rsidRPr="00480D58" w14:paraId="2361E753" w14:textId="77777777" w:rsidTr="003002D3">
        <w:tc>
          <w:tcPr>
            <w:tcW w:w="3096" w:type="dxa"/>
            <w:shd w:val="clear" w:color="auto" w:fill="auto"/>
          </w:tcPr>
          <w:p w14:paraId="1436D457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3675" w:type="dxa"/>
            <w:shd w:val="clear" w:color="auto" w:fill="auto"/>
          </w:tcPr>
          <w:p w14:paraId="167CCD7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685" w:type="dxa"/>
            <w:shd w:val="clear" w:color="auto" w:fill="auto"/>
          </w:tcPr>
          <w:p w14:paraId="4CE25EF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C23873" w:rsidRPr="00480D58" w14:paraId="1B2BCCC9" w14:textId="77777777" w:rsidTr="003002D3">
        <w:tc>
          <w:tcPr>
            <w:tcW w:w="3096" w:type="dxa"/>
            <w:shd w:val="clear" w:color="auto" w:fill="auto"/>
          </w:tcPr>
          <w:p w14:paraId="7DF41A77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Месечне</w:t>
            </w:r>
          </w:p>
        </w:tc>
        <w:tc>
          <w:tcPr>
            <w:tcW w:w="3675" w:type="dxa"/>
            <w:shd w:val="clear" w:color="auto" w:fill="auto"/>
          </w:tcPr>
          <w:p w14:paraId="18A833BB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123.000,00</w:t>
            </w:r>
          </w:p>
        </w:tc>
        <w:tc>
          <w:tcPr>
            <w:tcW w:w="3685" w:type="dxa"/>
            <w:shd w:val="clear" w:color="auto" w:fill="auto"/>
          </w:tcPr>
          <w:p w14:paraId="07D54103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123.000,00</w:t>
            </w:r>
          </w:p>
        </w:tc>
      </w:tr>
      <w:tr w:rsidR="00C23873" w:rsidRPr="00480D58" w14:paraId="6CA5C976" w14:textId="77777777" w:rsidTr="003002D3">
        <w:tc>
          <w:tcPr>
            <w:tcW w:w="3096" w:type="dxa"/>
            <w:shd w:val="clear" w:color="auto" w:fill="auto"/>
          </w:tcPr>
          <w:p w14:paraId="7A5BF370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675" w:type="dxa"/>
            <w:shd w:val="clear" w:color="auto" w:fill="auto"/>
          </w:tcPr>
          <w:p w14:paraId="3497074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123.000,00</w:t>
            </w:r>
          </w:p>
        </w:tc>
        <w:tc>
          <w:tcPr>
            <w:tcW w:w="3685" w:type="dxa"/>
            <w:shd w:val="clear" w:color="auto" w:fill="auto"/>
          </w:tcPr>
          <w:p w14:paraId="20FEDE60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123.000,00</w:t>
            </w:r>
          </w:p>
        </w:tc>
      </w:tr>
    </w:tbl>
    <w:p w14:paraId="2F2EA3BD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7EBECB7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0E4EDA4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480D58">
        <w:rPr>
          <w:rFonts w:ascii="Times New Roman" w:hAnsi="Times New Roman"/>
          <w:b/>
          <w:bCs/>
          <w:sz w:val="24"/>
          <w:szCs w:val="24"/>
          <w:lang w:val="sr-Latn-RS"/>
        </w:rPr>
        <w:t xml:space="preserve">VI – </w:t>
      </w:r>
      <w:r w:rsidRPr="00480D58">
        <w:rPr>
          <w:rFonts w:ascii="Times New Roman" w:hAnsi="Times New Roman"/>
          <w:b/>
          <w:bCs/>
          <w:sz w:val="24"/>
          <w:szCs w:val="24"/>
          <w:lang w:val="sr-Cyrl-RS"/>
        </w:rPr>
        <w:t>Годишња карта – резервисано паркинг место ( 24.000,00 )</w:t>
      </w:r>
    </w:p>
    <w:p w14:paraId="097D7929" w14:textId="77777777" w:rsidR="00C23873" w:rsidRPr="00480D58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23873" w:rsidRPr="00480D58" w14:paraId="568F30BD" w14:textId="77777777" w:rsidTr="003002D3">
        <w:tc>
          <w:tcPr>
            <w:tcW w:w="3096" w:type="dxa"/>
            <w:shd w:val="clear" w:color="auto" w:fill="auto"/>
          </w:tcPr>
          <w:p w14:paraId="2D9DBF6F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Назив- Резервисане</w:t>
            </w:r>
          </w:p>
        </w:tc>
        <w:tc>
          <w:tcPr>
            <w:tcW w:w="3096" w:type="dxa"/>
            <w:shd w:val="clear" w:color="auto" w:fill="auto"/>
          </w:tcPr>
          <w:p w14:paraId="17C5DF3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096" w:type="dxa"/>
            <w:shd w:val="clear" w:color="auto" w:fill="auto"/>
          </w:tcPr>
          <w:p w14:paraId="1D11FFC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C23873" w:rsidRPr="00480D58" w14:paraId="275EB381" w14:textId="77777777" w:rsidTr="003002D3">
        <w:tc>
          <w:tcPr>
            <w:tcW w:w="3096" w:type="dxa"/>
            <w:shd w:val="clear" w:color="auto" w:fill="auto"/>
          </w:tcPr>
          <w:p w14:paraId="4E4DB79F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Јадар</w:t>
            </w:r>
            <w:proofErr w:type="spellEnd"/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пак, </w:t>
            </w: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168A3D5C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5060A9CB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C23873" w:rsidRPr="00480D58" w14:paraId="1DC40A12" w14:textId="77777777" w:rsidTr="003002D3">
        <w:tc>
          <w:tcPr>
            <w:tcW w:w="3096" w:type="dxa"/>
            <w:shd w:val="clear" w:color="auto" w:fill="auto"/>
          </w:tcPr>
          <w:p w14:paraId="77191EC5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Осака, </w:t>
            </w: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19BE73A4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3A6708A9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C23873" w:rsidRPr="00480D58" w14:paraId="5BD76EB3" w14:textId="77777777" w:rsidTr="003002D3">
        <w:tc>
          <w:tcPr>
            <w:tcW w:w="3096" w:type="dxa"/>
            <w:shd w:val="clear" w:color="auto" w:fill="auto"/>
          </w:tcPr>
          <w:p w14:paraId="04C323B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СЗПР код Багера</w:t>
            </w:r>
          </w:p>
        </w:tc>
        <w:tc>
          <w:tcPr>
            <w:tcW w:w="3096" w:type="dxa"/>
            <w:shd w:val="clear" w:color="auto" w:fill="auto"/>
          </w:tcPr>
          <w:p w14:paraId="4D3EE34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48.000,00</w:t>
            </w:r>
          </w:p>
        </w:tc>
        <w:tc>
          <w:tcPr>
            <w:tcW w:w="3096" w:type="dxa"/>
            <w:shd w:val="clear" w:color="auto" w:fill="auto"/>
          </w:tcPr>
          <w:p w14:paraId="00A1D790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48.000,00</w:t>
            </w:r>
          </w:p>
        </w:tc>
      </w:tr>
      <w:tr w:rsidR="00C23873" w:rsidRPr="00480D58" w14:paraId="7829286C" w14:textId="77777777" w:rsidTr="003002D3">
        <w:tc>
          <w:tcPr>
            <w:tcW w:w="3096" w:type="dxa"/>
            <w:shd w:val="clear" w:color="auto" w:fill="auto"/>
          </w:tcPr>
          <w:p w14:paraId="72BEBC7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Пекара Мијаиловић</w:t>
            </w:r>
          </w:p>
        </w:tc>
        <w:tc>
          <w:tcPr>
            <w:tcW w:w="3096" w:type="dxa"/>
            <w:shd w:val="clear" w:color="auto" w:fill="auto"/>
          </w:tcPr>
          <w:p w14:paraId="1A520F8F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592B9612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C23873" w:rsidRPr="00480D58" w14:paraId="21DA93C0" w14:textId="77777777" w:rsidTr="003002D3">
        <w:tc>
          <w:tcPr>
            <w:tcW w:w="3096" w:type="dxa"/>
            <w:shd w:val="clear" w:color="auto" w:fill="auto"/>
          </w:tcPr>
          <w:p w14:paraId="5E00A90D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Мали Рај</w:t>
            </w:r>
          </w:p>
        </w:tc>
        <w:tc>
          <w:tcPr>
            <w:tcW w:w="3096" w:type="dxa"/>
            <w:shd w:val="clear" w:color="auto" w:fill="auto"/>
          </w:tcPr>
          <w:p w14:paraId="5A622E43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0395B8A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C23873" w:rsidRPr="00480D58" w14:paraId="1FEDD884" w14:textId="77777777" w:rsidTr="003002D3">
        <w:tc>
          <w:tcPr>
            <w:tcW w:w="3096" w:type="dxa"/>
            <w:shd w:val="clear" w:color="auto" w:fill="auto"/>
          </w:tcPr>
          <w:p w14:paraId="5962EA7D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Апотека </w:t>
            </w:r>
            <w:proofErr w:type="spellStart"/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Биофарм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42CAB106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74F6176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C23873" w:rsidRPr="00480D58" w14:paraId="47EE69D6" w14:textId="77777777" w:rsidTr="003002D3">
        <w:tc>
          <w:tcPr>
            <w:tcW w:w="3096" w:type="dxa"/>
            <w:shd w:val="clear" w:color="auto" w:fill="auto"/>
          </w:tcPr>
          <w:p w14:paraId="0297F5AE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096" w:type="dxa"/>
            <w:shd w:val="clear" w:color="auto" w:fill="auto"/>
          </w:tcPr>
          <w:p w14:paraId="1AB8D0C1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168.000,00</w:t>
            </w:r>
          </w:p>
        </w:tc>
        <w:tc>
          <w:tcPr>
            <w:tcW w:w="3096" w:type="dxa"/>
            <w:shd w:val="clear" w:color="auto" w:fill="auto"/>
          </w:tcPr>
          <w:p w14:paraId="3F2D4CF7" w14:textId="77777777" w:rsidR="00C23873" w:rsidRPr="00480D58" w:rsidRDefault="00C23873" w:rsidP="003002D3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0D58">
              <w:rPr>
                <w:rFonts w:ascii="Times New Roman" w:hAnsi="Times New Roman"/>
                <w:sz w:val="24"/>
                <w:szCs w:val="24"/>
                <w:lang w:val="sr-Cyrl-RS"/>
              </w:rPr>
              <w:t>168.000,00</w:t>
            </w:r>
          </w:p>
        </w:tc>
      </w:tr>
    </w:tbl>
    <w:p w14:paraId="205F02DF" w14:textId="77777777" w:rsidR="00C23873" w:rsidRPr="00B11723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FDED77" w14:textId="4F73E67A" w:rsidR="00C23873" w:rsidRPr="00B11723" w:rsidRDefault="00C23873" w:rsidP="00C23873">
      <w:pPr>
        <w:pStyle w:val="Bezrazmaka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1723">
        <w:rPr>
          <w:rFonts w:ascii="Times New Roman" w:hAnsi="Times New Roman"/>
          <w:bCs/>
          <w:sz w:val="24"/>
          <w:szCs w:val="24"/>
          <w:lang w:val="sr-Cyrl-RS"/>
        </w:rPr>
        <w:t xml:space="preserve">Укупан приход износи:  </w:t>
      </w:r>
      <w:r w:rsidR="00AA12B8" w:rsidRPr="00B11723">
        <w:rPr>
          <w:rFonts w:ascii="Times New Roman" w:hAnsi="Times New Roman"/>
          <w:bCs/>
          <w:sz w:val="24"/>
          <w:szCs w:val="24"/>
          <w:lang w:val="sr-Cyrl-RS"/>
        </w:rPr>
        <w:t xml:space="preserve">826.959,28 динара без </w:t>
      </w:r>
      <w:proofErr w:type="spellStart"/>
      <w:r w:rsidR="00AA12B8" w:rsidRPr="00B11723">
        <w:rPr>
          <w:rFonts w:ascii="Times New Roman" w:hAnsi="Times New Roman"/>
          <w:bCs/>
          <w:sz w:val="24"/>
          <w:szCs w:val="24"/>
          <w:lang w:val="sr-Cyrl-RS"/>
        </w:rPr>
        <w:t>ПДВа</w:t>
      </w:r>
      <w:proofErr w:type="spellEnd"/>
      <w:r w:rsidR="00AA12B8" w:rsidRPr="00B11723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638BE0DE" w14:textId="77777777" w:rsidR="00C23873" w:rsidRPr="00B11723" w:rsidRDefault="00C23873" w:rsidP="00C23873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83EA18F" w14:textId="77777777" w:rsidR="00C23873" w:rsidRPr="00B11723" w:rsidRDefault="00C23873" w:rsidP="00C23873">
      <w:pPr>
        <w:pStyle w:val="Bezrazmaka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65C8968E" w14:textId="77777777" w:rsidR="00C23873" w:rsidRPr="00B11723" w:rsidRDefault="00C23873" w:rsidP="00C23873">
      <w:pPr>
        <w:pStyle w:val="Bezrazmaka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B11723">
        <w:rPr>
          <w:rFonts w:ascii="Times New Roman" w:hAnsi="Times New Roman"/>
          <w:bCs/>
          <w:sz w:val="24"/>
          <w:szCs w:val="24"/>
          <w:lang w:val="sr-Cyrl-RS"/>
        </w:rPr>
        <w:t xml:space="preserve">Сторниране паркинг карте ( разлог сторнирања ) </w:t>
      </w:r>
      <w:r w:rsidRPr="00B11723">
        <w:rPr>
          <w:rFonts w:ascii="Times New Roman" w:hAnsi="Times New Roman"/>
          <w:bCs/>
          <w:sz w:val="24"/>
          <w:szCs w:val="24"/>
          <w:lang w:val="sr-Latn-RS"/>
        </w:rPr>
        <w:t>:</w:t>
      </w:r>
    </w:p>
    <w:p w14:paraId="5B44BAD9" w14:textId="77777777" w:rsidR="00C23873" w:rsidRPr="00B11723" w:rsidRDefault="00C23873" w:rsidP="00C23873">
      <w:pPr>
        <w:pStyle w:val="Bezrazmaka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1723">
        <w:rPr>
          <w:rFonts w:ascii="Times New Roman" w:hAnsi="Times New Roman"/>
          <w:bCs/>
          <w:sz w:val="24"/>
          <w:szCs w:val="24"/>
          <w:lang w:val="sr-Cyrl-RS"/>
        </w:rPr>
        <w:t xml:space="preserve">1. Плаћена </w:t>
      </w:r>
      <w:proofErr w:type="spellStart"/>
      <w:r w:rsidRPr="00B11723">
        <w:rPr>
          <w:rFonts w:ascii="Times New Roman" w:hAnsi="Times New Roman"/>
          <w:bCs/>
          <w:sz w:val="24"/>
          <w:szCs w:val="24"/>
          <w:lang w:val="sr-Cyrl-RS"/>
        </w:rPr>
        <w:t>смс</w:t>
      </w:r>
      <w:proofErr w:type="spellEnd"/>
      <w:r w:rsidRPr="00B11723">
        <w:rPr>
          <w:rFonts w:ascii="Times New Roman" w:hAnsi="Times New Roman"/>
          <w:bCs/>
          <w:sz w:val="24"/>
          <w:szCs w:val="24"/>
          <w:lang w:val="sr-Cyrl-RS"/>
        </w:rPr>
        <w:t xml:space="preserve"> карта - грешке у раду система, </w:t>
      </w:r>
    </w:p>
    <w:p w14:paraId="76C0FAEF" w14:textId="77777777" w:rsidR="00C23873" w:rsidRPr="00B11723" w:rsidRDefault="00C23873" w:rsidP="00C23873">
      <w:pPr>
        <w:pStyle w:val="Bezrazmaka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B11723">
        <w:rPr>
          <w:rFonts w:ascii="Times New Roman" w:hAnsi="Times New Roman"/>
          <w:bCs/>
          <w:sz w:val="24"/>
          <w:szCs w:val="24"/>
          <w:lang w:val="sr-Cyrl-RS"/>
        </w:rPr>
        <w:t xml:space="preserve">2. Грешке  у раду оператера ( </w:t>
      </w:r>
      <w:r w:rsidRPr="00B11723">
        <w:rPr>
          <w:rFonts w:ascii="Times New Roman" w:hAnsi="Times New Roman"/>
          <w:bCs/>
          <w:sz w:val="24"/>
          <w:szCs w:val="24"/>
          <w:lang w:val="sr-Latn-RS"/>
        </w:rPr>
        <w:t xml:space="preserve">Telekom, </w:t>
      </w:r>
      <w:proofErr w:type="spellStart"/>
      <w:r w:rsidRPr="00B11723">
        <w:rPr>
          <w:rFonts w:ascii="Times New Roman" w:hAnsi="Times New Roman"/>
          <w:bCs/>
          <w:sz w:val="24"/>
          <w:szCs w:val="24"/>
          <w:lang w:val="sr-Latn-RS"/>
        </w:rPr>
        <w:t>Yettel</w:t>
      </w:r>
      <w:proofErr w:type="spellEnd"/>
      <w:r w:rsidRPr="00B11723">
        <w:rPr>
          <w:rFonts w:ascii="Times New Roman" w:hAnsi="Times New Roman"/>
          <w:bCs/>
          <w:sz w:val="24"/>
          <w:szCs w:val="24"/>
          <w:lang w:val="sr-Latn-RS"/>
        </w:rPr>
        <w:t xml:space="preserve">, </w:t>
      </w:r>
      <w:proofErr w:type="spellStart"/>
      <w:r w:rsidRPr="00B11723">
        <w:rPr>
          <w:rFonts w:ascii="Times New Roman" w:hAnsi="Times New Roman"/>
          <w:bCs/>
          <w:sz w:val="24"/>
          <w:szCs w:val="24"/>
          <w:lang w:val="sr-Latn-RS"/>
        </w:rPr>
        <w:t>Vip</w:t>
      </w:r>
      <w:proofErr w:type="spellEnd"/>
      <w:r w:rsidRPr="00B11723">
        <w:rPr>
          <w:rFonts w:ascii="Times New Roman" w:hAnsi="Times New Roman"/>
          <w:bCs/>
          <w:sz w:val="24"/>
          <w:szCs w:val="24"/>
          <w:lang w:val="sr-Latn-RS"/>
        </w:rPr>
        <w:t xml:space="preserve"> )</w:t>
      </w:r>
    </w:p>
    <w:p w14:paraId="7ACEADD3" w14:textId="6F45F9E7" w:rsidR="00AC0FF1" w:rsidRPr="00BE40AE" w:rsidRDefault="00C23873" w:rsidP="00F33773">
      <w:pPr>
        <w:pStyle w:val="Bezrazmaka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11723">
        <w:rPr>
          <w:rFonts w:ascii="Times New Roman" w:hAnsi="Times New Roman"/>
          <w:bCs/>
          <w:sz w:val="24"/>
          <w:szCs w:val="24"/>
          <w:lang w:val="sr-Latn-RS"/>
        </w:rPr>
        <w:t xml:space="preserve">3. </w:t>
      </w:r>
      <w:r w:rsidRPr="00B11723">
        <w:rPr>
          <w:rFonts w:ascii="Times New Roman" w:hAnsi="Times New Roman"/>
          <w:bCs/>
          <w:sz w:val="24"/>
          <w:szCs w:val="24"/>
          <w:lang w:val="sr-Cyrl-RS"/>
        </w:rPr>
        <w:t>Погрешно послата СМС порука корисника ( слово, број )</w:t>
      </w:r>
    </w:p>
    <w:p w14:paraId="5924F380" w14:textId="77777777" w:rsidR="00ED27BE" w:rsidRPr="00C23873" w:rsidRDefault="00ED27BE" w:rsidP="00DA6BD7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99E49CB" w14:textId="77777777" w:rsidR="00756AB7" w:rsidRPr="00EC6B76" w:rsidRDefault="002E5639" w:rsidP="002E5639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C6B7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ФИНАНСИЈСКИ РЕЗУЛТАТ</w:t>
      </w:r>
    </w:p>
    <w:p w14:paraId="691E54A2" w14:textId="38307DC4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Финансијски приходи у прва два квартала   2022</w:t>
      </w:r>
      <w:r w:rsidR="00EC6B76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 износе 198.107,17 динара и то се односи на приходе од камата. Планирани финансијски приходи су били 159.000 динара из чега закључујемо да су и ови приходи нешто већи од планираних.</w:t>
      </w:r>
    </w:p>
    <w:p w14:paraId="4BA1BEB1" w14:textId="3A0FEBF3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Финансијски расходи у овом периоду су били 938.569,12 динара и њих чине расходи камата у пуном износу. Планирани финансијски расходи су били 156.000 динара па је предузеће имало већи расход од планираног а разлог то</w:t>
      </w:r>
      <w:r w:rsidR="00EC6B76">
        <w:rPr>
          <w:rFonts w:ascii="Times New Roman" w:hAnsi="Times New Roman" w:cs="Times New Roman"/>
          <w:sz w:val="24"/>
          <w:szCs w:val="24"/>
          <w:lang w:val="sr-Latn-RS"/>
        </w:rPr>
        <w:t>me 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неблаговремено измирење обавеза према добављачу АСТРА , а односи се на набавку материјала.</w:t>
      </w:r>
    </w:p>
    <w:p w14:paraId="171D5F19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резултат</w:t>
      </w:r>
    </w:p>
    <w:p w14:paraId="5FC7931C" w14:textId="79AE54D1" w:rsidR="00C23873" w:rsidRPr="00EC6B76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приходи предузећа су били 216.708,65 динара , а планирани 288.000 динара па је у овом периоду предузеће имало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мање приходе од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односе се на приходе од пијаце и точење воде у кругу предузећа. Остали расходи су износили 9.672,93 динара , док су планирани били у износу од 193.000 динара. </w:t>
      </w:r>
    </w:p>
    <w:p w14:paraId="0663957B" w14:textId="77777777" w:rsidR="00C23873" w:rsidRPr="007C231A" w:rsidRDefault="00C23873" w:rsidP="00EC6B76">
      <w:pPr>
        <w:pStyle w:val="Pasussalistom"/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231A">
        <w:rPr>
          <w:rFonts w:ascii="Times New Roman" w:hAnsi="Times New Roman" w:cs="Times New Roman"/>
          <w:sz w:val="24"/>
          <w:szCs w:val="24"/>
          <w:lang w:val="sr-Cyrl-RS"/>
        </w:rPr>
        <w:t>БИЛАНС СТАЊА</w:t>
      </w:r>
    </w:p>
    <w:p w14:paraId="356A5046" w14:textId="77777777" w:rsidR="00C23873" w:rsidRPr="007C231A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АКТИВА</w:t>
      </w:r>
    </w:p>
    <w:p w14:paraId="4A9656EF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се погледа овај финансијски извештај види се да нематеријална имовина износи 4.928.000 динара што је у односу на планирани део увећана за главни пројекат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водног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 резервоара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запремине 1000м3 са уређајима који му припадају и прикључним цевоводом.</w:t>
      </w:r>
    </w:p>
    <w:p w14:paraId="0491EFEF" w14:textId="720E97F5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некретнинама, постројењима није било промене у односу на план ,  на опреми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била промена од 816.536,97 динара , набављена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цистерна за фекалије.</w:t>
      </w:r>
    </w:p>
    <w:p w14:paraId="6DAE66E2" w14:textId="34E8949B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Код залиха је дошло до повећања укупне количине материјала, резервних делова, алата и ситног инвентара у прва два  квартала 2022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али пошто је то обртна имовина  она увек варира у зависности од тренутних набавки или уградње.</w:t>
      </w:r>
    </w:p>
    <w:p w14:paraId="56ADDBBE" w14:textId="158E3B0E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Дати аванси су повећани  у односу на планирана средства а они се односе 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авансирање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угља за греја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али то не утиче битно на финансијску позицију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јер се ради о тренутним уплатама док се не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извуче огрев.</w:t>
      </w:r>
    </w:p>
    <w:p w14:paraId="66D3FABD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потраживањима је значајно велики износ који одступа  од планираних, али током овог периода тај износ је 11.132.762,24  динара, а разлику у односу на планирана је смањен ради исправке вредности од купаца преко годину дана, и тај износ је 14.979.890,92 динара.</w:t>
      </w:r>
    </w:p>
    <w:p w14:paraId="6D470205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осталим активним позицијама извештаја о финансијском положају предузећа није било значајних одступања.</w:t>
      </w:r>
    </w:p>
    <w:p w14:paraId="58256018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ПАСИВА</w:t>
      </w:r>
    </w:p>
    <w:p w14:paraId="2CE45050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позицијама капитала није било промене , основни капитал је остао исти као што се води у АПР у износу 145.298, 26 динара , као и нераспоређена добит из ранијих година . С тим што је приликом процене имовине направљен акумулирани губитак од 602.296,00 динара . </w:t>
      </w:r>
    </w:p>
    <w:p w14:paraId="4DE9CD80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Обавезе према добављачима су сада 30.217.063,60  динара , и оне су у односу на план повећане за 3.750.000 динара.</w:t>
      </w:r>
    </w:p>
    <w:p w14:paraId="09939047" w14:textId="0C7C5052" w:rsidR="00C23873" w:rsidRPr="00EC6B76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осталим пасивним позицијама извештаја о финансијском положају предузећа није било значајних одступања.</w:t>
      </w:r>
    </w:p>
    <w:p w14:paraId="7D12A372" w14:textId="77777777" w:rsidR="00C23873" w:rsidRPr="005A605B" w:rsidRDefault="00C23873" w:rsidP="00EC6B76">
      <w:pPr>
        <w:pStyle w:val="Pasussalistom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05B"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</w:t>
      </w:r>
    </w:p>
    <w:p w14:paraId="7C6BBAB3" w14:textId="0C65AD95" w:rsidR="00C23873" w:rsidRPr="00EC6B76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 се крећу у границама планираних, и није било зна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ајних одступања </w:t>
      </w:r>
    </w:p>
    <w:p w14:paraId="4BE64D7A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14:paraId="2750379A" w14:textId="33C0E88C" w:rsidR="00C23873" w:rsidRPr="00EC6B76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се  није мењао, тј. предузеће је имало пријем радника на неодређено време  истих који су били на одређено време. </w:t>
      </w:r>
    </w:p>
    <w:p w14:paraId="4B71D142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КРЕТАЊЕ ЦЕНА ПРОИЗВОДА И УСЛУГА</w:t>
      </w:r>
    </w:p>
    <w:p w14:paraId="03B9D607" w14:textId="22B9EC4A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Цене производа и услуга предузећа ЈКП</w:t>
      </w:r>
      <w:r w:rsidR="00A31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“ у овом кварталу се нису мењале , и може се видети кроз образац где је приказано по месецима.</w:t>
      </w:r>
    </w:p>
    <w:p w14:paraId="0B546FDC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СУБВЕНЦИЈЕ И ОСТАЛИ ПРИХОДИ ИЗ БУЏЕТА</w:t>
      </w:r>
    </w:p>
    <w:p w14:paraId="41540FEE" w14:textId="77777777" w:rsidR="00C23873" w:rsidRDefault="00C23873" w:rsidP="00EC6B76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овог обрасца у прва два  квартала су биле субвенције у износу од 720.891,00 динара , а односиле су се на набавку опреме која је објашњена у претходним позицијама.</w:t>
      </w:r>
    </w:p>
    <w:p w14:paraId="3C0F6360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6E651" w14:textId="21E42DFC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СРЕДСТВА ЗА ПОСЕБНЕ НАМЕНЕ</w:t>
      </w:r>
    </w:p>
    <w:p w14:paraId="3FAF645A" w14:textId="49C4EC1F" w:rsidR="00C23873" w:rsidRPr="00EC6B76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године предузеће је на нивоу групе расхода трошило средства у границама планираних. У оквиру ових средстава налазе се издвајања за донације, помоћ хуманитарним организацијама, односно спортским клубовима и удружењима регистрованим на територији општине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али за горе наведене трошкове предузеће није трошило средства. Ту су још и трошкови репрезентације и трошкови рекламе и пропаганде. Ови издаци су као и планирани.</w:t>
      </w:r>
    </w:p>
    <w:p w14:paraId="46A995C7" w14:textId="77777777" w:rsidR="00C23873" w:rsidRDefault="00C23873" w:rsidP="00EC6B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ИЗВЕШТАЈ О ИНВЕСТИЦИЈАМА</w:t>
      </w:r>
    </w:p>
    <w:p w14:paraId="72E3DF43" w14:textId="531008F8" w:rsidR="00C23873" w:rsidRPr="002E1121" w:rsidRDefault="00C23873" w:rsidP="00EC6B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није имало инвестиција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10D01C" w14:textId="77777777" w:rsidR="00C23873" w:rsidRDefault="00C23873" w:rsidP="00EC6B7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0C9E55" w14:textId="77777777" w:rsidR="00C23873" w:rsidRDefault="00C23873" w:rsidP="00EC6B7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14:paraId="0ABEF697" w14:textId="54856C02" w:rsidR="00C23873" w:rsidRDefault="00C2387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Предузеће је пословало са минималним губитком у прва два квартала који је за ово предузеће и пасиван период у односу на наредне квартале, 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директно на овај губитак утицала је разлика расхода камате , односно финансијски расход, док смо у пословним приходима имали добитак од 526.000 динара, а што се тиче ликвидности према добављачима, ту имамо знатно повећање обавеза што може у каснијим периодима проузроковати велику неликвидност</w:t>
      </w:r>
      <w:r w:rsidR="00EC6B7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тиме и положај предузећа.</w:t>
      </w:r>
    </w:p>
    <w:p w14:paraId="1D8D64D1" w14:textId="54616278" w:rsidR="00B11723" w:rsidRDefault="00B1172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35B26" w14:textId="67BD0FBD" w:rsidR="00B11723" w:rsidRDefault="00B1172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за прва два квартала 2022. године саставили: </w:t>
      </w:r>
    </w:p>
    <w:p w14:paraId="5B11BB25" w14:textId="52457373" w:rsidR="00B11723" w:rsidRDefault="00B1172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6AEA07" w14:textId="219C8FC0" w:rsidR="00B11723" w:rsidRDefault="00B1172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Наташа Ђукић, директор                          _____________________</w:t>
      </w:r>
    </w:p>
    <w:p w14:paraId="557FC465" w14:textId="4F1FB1EA" w:rsidR="00B11723" w:rsidRDefault="00B11723" w:rsidP="00C2387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Љубиша Петровић, шеф рачуноводства _____________________</w:t>
      </w:r>
    </w:p>
    <w:sectPr w:rsidR="00B11723" w:rsidSect="00F4195D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19DA" w14:textId="77777777" w:rsidR="00B070C9" w:rsidRDefault="00B070C9" w:rsidP="00F4195D">
      <w:pPr>
        <w:spacing w:after="0" w:line="240" w:lineRule="auto"/>
      </w:pPr>
      <w:r>
        <w:separator/>
      </w:r>
    </w:p>
  </w:endnote>
  <w:endnote w:type="continuationSeparator" w:id="0">
    <w:p w14:paraId="00B3D36F" w14:textId="77777777" w:rsidR="00B070C9" w:rsidRDefault="00B070C9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D854F" w14:textId="77777777" w:rsidR="00A94305" w:rsidRDefault="00A94305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AFDBED" w14:textId="77777777" w:rsidR="00A94305" w:rsidRDefault="00A9430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5FD3" w14:textId="77777777" w:rsidR="00B070C9" w:rsidRDefault="00B070C9" w:rsidP="00F4195D">
      <w:pPr>
        <w:spacing w:after="0" w:line="240" w:lineRule="auto"/>
      </w:pPr>
      <w:r>
        <w:separator/>
      </w:r>
    </w:p>
  </w:footnote>
  <w:footnote w:type="continuationSeparator" w:id="0">
    <w:p w14:paraId="7F2C3112" w14:textId="77777777" w:rsidR="00B070C9" w:rsidRDefault="00B070C9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C4A"/>
    <w:multiLevelType w:val="multilevel"/>
    <w:tmpl w:val="9178485A"/>
    <w:lvl w:ilvl="0">
      <w:start w:val="5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" w15:restartNumberingAfterBreak="0">
    <w:nsid w:val="06F05CD0"/>
    <w:multiLevelType w:val="hybridMultilevel"/>
    <w:tmpl w:val="7F66C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FF670F"/>
    <w:multiLevelType w:val="hybridMultilevel"/>
    <w:tmpl w:val="C98C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50B"/>
    <w:multiLevelType w:val="hybridMultilevel"/>
    <w:tmpl w:val="52CE01FC"/>
    <w:lvl w:ilvl="0" w:tplc="5DB418F8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A3A62ED"/>
    <w:multiLevelType w:val="hybridMultilevel"/>
    <w:tmpl w:val="03DC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1C16"/>
    <w:multiLevelType w:val="hybridMultilevel"/>
    <w:tmpl w:val="ABAA33B4"/>
    <w:lvl w:ilvl="0" w:tplc="0409000F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6247"/>
    <w:multiLevelType w:val="hybridMultilevel"/>
    <w:tmpl w:val="E5B6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DBE"/>
    <w:multiLevelType w:val="hybridMultilevel"/>
    <w:tmpl w:val="B62C6948"/>
    <w:lvl w:ilvl="0" w:tplc="7C0A1B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235226"/>
    <w:multiLevelType w:val="hybridMultilevel"/>
    <w:tmpl w:val="6C9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439"/>
    <w:multiLevelType w:val="hybridMultilevel"/>
    <w:tmpl w:val="8D545C88"/>
    <w:lvl w:ilvl="0" w:tplc="7E7011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C7948"/>
    <w:multiLevelType w:val="hybridMultilevel"/>
    <w:tmpl w:val="33826ECA"/>
    <w:lvl w:ilvl="0" w:tplc="241A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9A2DFD"/>
    <w:multiLevelType w:val="hybridMultilevel"/>
    <w:tmpl w:val="025E5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25274"/>
    <w:multiLevelType w:val="hybridMultilevel"/>
    <w:tmpl w:val="1D50FA9E"/>
    <w:lvl w:ilvl="0" w:tplc="AC304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FF"/>
    <w:rsid w:val="000002D9"/>
    <w:rsid w:val="00000F80"/>
    <w:rsid w:val="00003389"/>
    <w:rsid w:val="00011DAC"/>
    <w:rsid w:val="000130A7"/>
    <w:rsid w:val="000135F7"/>
    <w:rsid w:val="00014642"/>
    <w:rsid w:val="000226A8"/>
    <w:rsid w:val="00023DDD"/>
    <w:rsid w:val="000251F3"/>
    <w:rsid w:val="000270D6"/>
    <w:rsid w:val="000312A6"/>
    <w:rsid w:val="000357D4"/>
    <w:rsid w:val="0005305C"/>
    <w:rsid w:val="000569CF"/>
    <w:rsid w:val="00056C6E"/>
    <w:rsid w:val="0006483A"/>
    <w:rsid w:val="000674BE"/>
    <w:rsid w:val="00075801"/>
    <w:rsid w:val="000808D1"/>
    <w:rsid w:val="00081388"/>
    <w:rsid w:val="000901D6"/>
    <w:rsid w:val="00090CBB"/>
    <w:rsid w:val="000A0730"/>
    <w:rsid w:val="000B1CD9"/>
    <w:rsid w:val="000C75E8"/>
    <w:rsid w:val="000D0F9E"/>
    <w:rsid w:val="000D2D8E"/>
    <w:rsid w:val="000D6FA6"/>
    <w:rsid w:val="000E3595"/>
    <w:rsid w:val="000F4E99"/>
    <w:rsid w:val="000F57A3"/>
    <w:rsid w:val="000F6C92"/>
    <w:rsid w:val="000F7596"/>
    <w:rsid w:val="00106443"/>
    <w:rsid w:val="001067D4"/>
    <w:rsid w:val="00106E9F"/>
    <w:rsid w:val="0011244A"/>
    <w:rsid w:val="00126C9F"/>
    <w:rsid w:val="0013286C"/>
    <w:rsid w:val="001739FC"/>
    <w:rsid w:val="00192EDC"/>
    <w:rsid w:val="00196125"/>
    <w:rsid w:val="0019778F"/>
    <w:rsid w:val="001A2557"/>
    <w:rsid w:val="001A3061"/>
    <w:rsid w:val="001A4175"/>
    <w:rsid w:val="001A63B0"/>
    <w:rsid w:val="001A7AD5"/>
    <w:rsid w:val="001A7AE0"/>
    <w:rsid w:val="001B3244"/>
    <w:rsid w:val="001B5D03"/>
    <w:rsid w:val="001C305E"/>
    <w:rsid w:val="001C469C"/>
    <w:rsid w:val="001C4D84"/>
    <w:rsid w:val="001D0E8B"/>
    <w:rsid w:val="001D6785"/>
    <w:rsid w:val="001E1164"/>
    <w:rsid w:val="001F0FBB"/>
    <w:rsid w:val="001F1DC2"/>
    <w:rsid w:val="00200E7C"/>
    <w:rsid w:val="00201232"/>
    <w:rsid w:val="00204373"/>
    <w:rsid w:val="00204DC9"/>
    <w:rsid w:val="00205491"/>
    <w:rsid w:val="00206379"/>
    <w:rsid w:val="00212C71"/>
    <w:rsid w:val="00213D5D"/>
    <w:rsid w:val="00215BC5"/>
    <w:rsid w:val="00230C85"/>
    <w:rsid w:val="00234B81"/>
    <w:rsid w:val="002452AB"/>
    <w:rsid w:val="00260A8F"/>
    <w:rsid w:val="002619D8"/>
    <w:rsid w:val="00271F0F"/>
    <w:rsid w:val="00277286"/>
    <w:rsid w:val="00282461"/>
    <w:rsid w:val="00283FEF"/>
    <w:rsid w:val="00291B73"/>
    <w:rsid w:val="0029237A"/>
    <w:rsid w:val="002A3398"/>
    <w:rsid w:val="002A426C"/>
    <w:rsid w:val="002B5854"/>
    <w:rsid w:val="002C2585"/>
    <w:rsid w:val="002D2A62"/>
    <w:rsid w:val="002D2BEF"/>
    <w:rsid w:val="002D652A"/>
    <w:rsid w:val="002E1121"/>
    <w:rsid w:val="002E5639"/>
    <w:rsid w:val="002E6F77"/>
    <w:rsid w:val="002F1775"/>
    <w:rsid w:val="003002D3"/>
    <w:rsid w:val="00300BCB"/>
    <w:rsid w:val="00312EEB"/>
    <w:rsid w:val="00312FDC"/>
    <w:rsid w:val="00325A0D"/>
    <w:rsid w:val="00330D51"/>
    <w:rsid w:val="00331AC3"/>
    <w:rsid w:val="00332544"/>
    <w:rsid w:val="00332B67"/>
    <w:rsid w:val="00333409"/>
    <w:rsid w:val="003374B8"/>
    <w:rsid w:val="00341CDD"/>
    <w:rsid w:val="00343B08"/>
    <w:rsid w:val="00343D0A"/>
    <w:rsid w:val="00346C51"/>
    <w:rsid w:val="00351B31"/>
    <w:rsid w:val="00353D09"/>
    <w:rsid w:val="00355199"/>
    <w:rsid w:val="00356174"/>
    <w:rsid w:val="003619E1"/>
    <w:rsid w:val="00370190"/>
    <w:rsid w:val="00370481"/>
    <w:rsid w:val="003724D4"/>
    <w:rsid w:val="00385415"/>
    <w:rsid w:val="003933FC"/>
    <w:rsid w:val="003A2E7D"/>
    <w:rsid w:val="003A5B9B"/>
    <w:rsid w:val="003B4C2E"/>
    <w:rsid w:val="003B65D9"/>
    <w:rsid w:val="003C4E36"/>
    <w:rsid w:val="003D0787"/>
    <w:rsid w:val="003D3BB8"/>
    <w:rsid w:val="003E223C"/>
    <w:rsid w:val="003E70AA"/>
    <w:rsid w:val="003F7124"/>
    <w:rsid w:val="00402B77"/>
    <w:rsid w:val="0041023E"/>
    <w:rsid w:val="004122AC"/>
    <w:rsid w:val="00432F60"/>
    <w:rsid w:val="00445C56"/>
    <w:rsid w:val="00451A30"/>
    <w:rsid w:val="00451F91"/>
    <w:rsid w:val="00454040"/>
    <w:rsid w:val="004556E2"/>
    <w:rsid w:val="00460B70"/>
    <w:rsid w:val="00463A0C"/>
    <w:rsid w:val="00476976"/>
    <w:rsid w:val="00484B0E"/>
    <w:rsid w:val="00497A2F"/>
    <w:rsid w:val="004A20C2"/>
    <w:rsid w:val="004A75CA"/>
    <w:rsid w:val="004B0167"/>
    <w:rsid w:val="004B3FC3"/>
    <w:rsid w:val="004B7E98"/>
    <w:rsid w:val="004C4B17"/>
    <w:rsid w:val="004C570C"/>
    <w:rsid w:val="004D09B2"/>
    <w:rsid w:val="004D0CC3"/>
    <w:rsid w:val="004D6811"/>
    <w:rsid w:val="004E0FC7"/>
    <w:rsid w:val="004E2B5B"/>
    <w:rsid w:val="004E3715"/>
    <w:rsid w:val="004E5F0F"/>
    <w:rsid w:val="004F1A34"/>
    <w:rsid w:val="00501AC8"/>
    <w:rsid w:val="005115D9"/>
    <w:rsid w:val="00511D38"/>
    <w:rsid w:val="00527552"/>
    <w:rsid w:val="00540043"/>
    <w:rsid w:val="005568EA"/>
    <w:rsid w:val="00556C7B"/>
    <w:rsid w:val="00556DB9"/>
    <w:rsid w:val="00557269"/>
    <w:rsid w:val="00557F0B"/>
    <w:rsid w:val="00570B55"/>
    <w:rsid w:val="005716C0"/>
    <w:rsid w:val="00572DA4"/>
    <w:rsid w:val="0057543E"/>
    <w:rsid w:val="00593E20"/>
    <w:rsid w:val="005A0648"/>
    <w:rsid w:val="005A2C90"/>
    <w:rsid w:val="005A605B"/>
    <w:rsid w:val="005B0AD5"/>
    <w:rsid w:val="005B716B"/>
    <w:rsid w:val="005C06BA"/>
    <w:rsid w:val="005C3A5C"/>
    <w:rsid w:val="005C4B63"/>
    <w:rsid w:val="005D3189"/>
    <w:rsid w:val="005E3234"/>
    <w:rsid w:val="005E56D5"/>
    <w:rsid w:val="005E697F"/>
    <w:rsid w:val="005F0E1E"/>
    <w:rsid w:val="005F1051"/>
    <w:rsid w:val="005F5672"/>
    <w:rsid w:val="0060244C"/>
    <w:rsid w:val="00606B9A"/>
    <w:rsid w:val="00610612"/>
    <w:rsid w:val="0061339A"/>
    <w:rsid w:val="00615865"/>
    <w:rsid w:val="00615938"/>
    <w:rsid w:val="00625EFE"/>
    <w:rsid w:val="00641240"/>
    <w:rsid w:val="0064415B"/>
    <w:rsid w:val="00652030"/>
    <w:rsid w:val="0066333A"/>
    <w:rsid w:val="00676F70"/>
    <w:rsid w:val="0068000D"/>
    <w:rsid w:val="00682769"/>
    <w:rsid w:val="00684A62"/>
    <w:rsid w:val="00687DF7"/>
    <w:rsid w:val="00693A90"/>
    <w:rsid w:val="006970BA"/>
    <w:rsid w:val="006A3264"/>
    <w:rsid w:val="006A3B28"/>
    <w:rsid w:val="006A6FF3"/>
    <w:rsid w:val="006A748D"/>
    <w:rsid w:val="006B59AB"/>
    <w:rsid w:val="006B698D"/>
    <w:rsid w:val="006B7800"/>
    <w:rsid w:val="006C26F5"/>
    <w:rsid w:val="006C5755"/>
    <w:rsid w:val="006C7DE1"/>
    <w:rsid w:val="006D0452"/>
    <w:rsid w:val="006D3A01"/>
    <w:rsid w:val="006E0B9F"/>
    <w:rsid w:val="006E0DD9"/>
    <w:rsid w:val="006E55B0"/>
    <w:rsid w:val="006E7C62"/>
    <w:rsid w:val="006E7E13"/>
    <w:rsid w:val="006F35F5"/>
    <w:rsid w:val="006F49B4"/>
    <w:rsid w:val="00703D36"/>
    <w:rsid w:val="00706162"/>
    <w:rsid w:val="00707A14"/>
    <w:rsid w:val="0071388B"/>
    <w:rsid w:val="00717A3F"/>
    <w:rsid w:val="007304EE"/>
    <w:rsid w:val="00740D89"/>
    <w:rsid w:val="007432F1"/>
    <w:rsid w:val="007442B5"/>
    <w:rsid w:val="007448BB"/>
    <w:rsid w:val="007545F4"/>
    <w:rsid w:val="00756AB7"/>
    <w:rsid w:val="00761716"/>
    <w:rsid w:val="0076180D"/>
    <w:rsid w:val="00763759"/>
    <w:rsid w:val="00772BEF"/>
    <w:rsid w:val="00775DCA"/>
    <w:rsid w:val="007841EF"/>
    <w:rsid w:val="007859B4"/>
    <w:rsid w:val="007870FF"/>
    <w:rsid w:val="0079085E"/>
    <w:rsid w:val="00795C3F"/>
    <w:rsid w:val="007972CF"/>
    <w:rsid w:val="007A1C42"/>
    <w:rsid w:val="007A507F"/>
    <w:rsid w:val="007A541A"/>
    <w:rsid w:val="007A5A9C"/>
    <w:rsid w:val="007B0656"/>
    <w:rsid w:val="007B2875"/>
    <w:rsid w:val="007C231A"/>
    <w:rsid w:val="007C2EA9"/>
    <w:rsid w:val="007D31AA"/>
    <w:rsid w:val="007D420C"/>
    <w:rsid w:val="007D5E46"/>
    <w:rsid w:val="007D69CA"/>
    <w:rsid w:val="007E0E1B"/>
    <w:rsid w:val="008112EC"/>
    <w:rsid w:val="00816795"/>
    <w:rsid w:val="00816D5F"/>
    <w:rsid w:val="00820DA5"/>
    <w:rsid w:val="008330C3"/>
    <w:rsid w:val="00842E16"/>
    <w:rsid w:val="00845755"/>
    <w:rsid w:val="008662C9"/>
    <w:rsid w:val="008719DF"/>
    <w:rsid w:val="00886479"/>
    <w:rsid w:val="00886EE6"/>
    <w:rsid w:val="00887176"/>
    <w:rsid w:val="00896681"/>
    <w:rsid w:val="0089788D"/>
    <w:rsid w:val="008A2E88"/>
    <w:rsid w:val="008A35B9"/>
    <w:rsid w:val="008B6431"/>
    <w:rsid w:val="008D1399"/>
    <w:rsid w:val="008D2633"/>
    <w:rsid w:val="008D28A6"/>
    <w:rsid w:val="008D4EFF"/>
    <w:rsid w:val="008D7174"/>
    <w:rsid w:val="008E299B"/>
    <w:rsid w:val="008E4366"/>
    <w:rsid w:val="008E481C"/>
    <w:rsid w:val="008E5AFF"/>
    <w:rsid w:val="008F5A1E"/>
    <w:rsid w:val="008F7CF3"/>
    <w:rsid w:val="00917232"/>
    <w:rsid w:val="0091745F"/>
    <w:rsid w:val="00917DEA"/>
    <w:rsid w:val="00923894"/>
    <w:rsid w:val="009301BE"/>
    <w:rsid w:val="00943796"/>
    <w:rsid w:val="0094429B"/>
    <w:rsid w:val="00951210"/>
    <w:rsid w:val="00951791"/>
    <w:rsid w:val="00956981"/>
    <w:rsid w:val="00960341"/>
    <w:rsid w:val="00964F2B"/>
    <w:rsid w:val="00965501"/>
    <w:rsid w:val="00971755"/>
    <w:rsid w:val="00973D13"/>
    <w:rsid w:val="00984E58"/>
    <w:rsid w:val="00984EE6"/>
    <w:rsid w:val="00994CC5"/>
    <w:rsid w:val="0099664D"/>
    <w:rsid w:val="009A204D"/>
    <w:rsid w:val="009A5AB2"/>
    <w:rsid w:val="009B1A58"/>
    <w:rsid w:val="009C48E8"/>
    <w:rsid w:val="009C63ED"/>
    <w:rsid w:val="009D4E44"/>
    <w:rsid w:val="009D5F0B"/>
    <w:rsid w:val="00A0182C"/>
    <w:rsid w:val="00A04C83"/>
    <w:rsid w:val="00A109E3"/>
    <w:rsid w:val="00A17A35"/>
    <w:rsid w:val="00A3105E"/>
    <w:rsid w:val="00A415D7"/>
    <w:rsid w:val="00A431C5"/>
    <w:rsid w:val="00A440A1"/>
    <w:rsid w:val="00A445B8"/>
    <w:rsid w:val="00A4757A"/>
    <w:rsid w:val="00A55923"/>
    <w:rsid w:val="00A71D5C"/>
    <w:rsid w:val="00A76574"/>
    <w:rsid w:val="00A76616"/>
    <w:rsid w:val="00A805E1"/>
    <w:rsid w:val="00A824D8"/>
    <w:rsid w:val="00A94305"/>
    <w:rsid w:val="00AA12B8"/>
    <w:rsid w:val="00AA56CC"/>
    <w:rsid w:val="00AB001D"/>
    <w:rsid w:val="00AB0F8C"/>
    <w:rsid w:val="00AB1A27"/>
    <w:rsid w:val="00AB28BB"/>
    <w:rsid w:val="00AC0959"/>
    <w:rsid w:val="00AC0FF1"/>
    <w:rsid w:val="00AD3E05"/>
    <w:rsid w:val="00AD63F0"/>
    <w:rsid w:val="00AF6AC1"/>
    <w:rsid w:val="00B01C03"/>
    <w:rsid w:val="00B0278F"/>
    <w:rsid w:val="00B052FB"/>
    <w:rsid w:val="00B064BB"/>
    <w:rsid w:val="00B070C9"/>
    <w:rsid w:val="00B1090E"/>
    <w:rsid w:val="00B11723"/>
    <w:rsid w:val="00B1337A"/>
    <w:rsid w:val="00B14442"/>
    <w:rsid w:val="00B153E2"/>
    <w:rsid w:val="00B27634"/>
    <w:rsid w:val="00B33E54"/>
    <w:rsid w:val="00B36325"/>
    <w:rsid w:val="00B42C6E"/>
    <w:rsid w:val="00B449A7"/>
    <w:rsid w:val="00B544CF"/>
    <w:rsid w:val="00B66AB5"/>
    <w:rsid w:val="00B70FBA"/>
    <w:rsid w:val="00B74EA0"/>
    <w:rsid w:val="00B82E1C"/>
    <w:rsid w:val="00B856CA"/>
    <w:rsid w:val="00B96737"/>
    <w:rsid w:val="00BA3DE8"/>
    <w:rsid w:val="00BA4FD2"/>
    <w:rsid w:val="00BA73C5"/>
    <w:rsid w:val="00BB35A1"/>
    <w:rsid w:val="00BB40AA"/>
    <w:rsid w:val="00BB4661"/>
    <w:rsid w:val="00BC6D10"/>
    <w:rsid w:val="00BC72D1"/>
    <w:rsid w:val="00BD067D"/>
    <w:rsid w:val="00BD4854"/>
    <w:rsid w:val="00BE1568"/>
    <w:rsid w:val="00BE2AA2"/>
    <w:rsid w:val="00BE40AE"/>
    <w:rsid w:val="00BE53EF"/>
    <w:rsid w:val="00BE5D39"/>
    <w:rsid w:val="00BF085C"/>
    <w:rsid w:val="00BF1EB9"/>
    <w:rsid w:val="00BF765B"/>
    <w:rsid w:val="00C17552"/>
    <w:rsid w:val="00C22925"/>
    <w:rsid w:val="00C23873"/>
    <w:rsid w:val="00C263C1"/>
    <w:rsid w:val="00C3365B"/>
    <w:rsid w:val="00C36B5C"/>
    <w:rsid w:val="00C46B4E"/>
    <w:rsid w:val="00C6685C"/>
    <w:rsid w:val="00C67142"/>
    <w:rsid w:val="00C675D1"/>
    <w:rsid w:val="00C75E11"/>
    <w:rsid w:val="00C77EAC"/>
    <w:rsid w:val="00C8000B"/>
    <w:rsid w:val="00C944BD"/>
    <w:rsid w:val="00C94797"/>
    <w:rsid w:val="00C97116"/>
    <w:rsid w:val="00CA1BF3"/>
    <w:rsid w:val="00CA22E6"/>
    <w:rsid w:val="00CA2514"/>
    <w:rsid w:val="00CA3193"/>
    <w:rsid w:val="00CA6A8B"/>
    <w:rsid w:val="00CA7BFC"/>
    <w:rsid w:val="00CB0AC8"/>
    <w:rsid w:val="00CB39C2"/>
    <w:rsid w:val="00CB7F03"/>
    <w:rsid w:val="00CC0242"/>
    <w:rsid w:val="00CC076C"/>
    <w:rsid w:val="00CC3394"/>
    <w:rsid w:val="00CC6BAC"/>
    <w:rsid w:val="00CD3121"/>
    <w:rsid w:val="00CD45E1"/>
    <w:rsid w:val="00CD71D2"/>
    <w:rsid w:val="00CE7EA9"/>
    <w:rsid w:val="00CF1291"/>
    <w:rsid w:val="00CF13FA"/>
    <w:rsid w:val="00D01D78"/>
    <w:rsid w:val="00D04FC0"/>
    <w:rsid w:val="00D1327B"/>
    <w:rsid w:val="00D242A6"/>
    <w:rsid w:val="00D27979"/>
    <w:rsid w:val="00D52028"/>
    <w:rsid w:val="00D564D3"/>
    <w:rsid w:val="00D637E7"/>
    <w:rsid w:val="00D63B8F"/>
    <w:rsid w:val="00D75099"/>
    <w:rsid w:val="00D76C74"/>
    <w:rsid w:val="00D76FF0"/>
    <w:rsid w:val="00D77B3C"/>
    <w:rsid w:val="00D80196"/>
    <w:rsid w:val="00DA1176"/>
    <w:rsid w:val="00DA5C39"/>
    <w:rsid w:val="00DA6BD7"/>
    <w:rsid w:val="00DA7424"/>
    <w:rsid w:val="00DB04A4"/>
    <w:rsid w:val="00DB1F5F"/>
    <w:rsid w:val="00DB22E9"/>
    <w:rsid w:val="00DB3389"/>
    <w:rsid w:val="00DB5861"/>
    <w:rsid w:val="00DD2BE5"/>
    <w:rsid w:val="00DD7855"/>
    <w:rsid w:val="00DE0916"/>
    <w:rsid w:val="00DE0F51"/>
    <w:rsid w:val="00DE4467"/>
    <w:rsid w:val="00DE6C47"/>
    <w:rsid w:val="00DE7346"/>
    <w:rsid w:val="00DF3B8C"/>
    <w:rsid w:val="00DF5C32"/>
    <w:rsid w:val="00E05B5E"/>
    <w:rsid w:val="00E13604"/>
    <w:rsid w:val="00E16E94"/>
    <w:rsid w:val="00E40586"/>
    <w:rsid w:val="00E46FF8"/>
    <w:rsid w:val="00E52549"/>
    <w:rsid w:val="00E5404A"/>
    <w:rsid w:val="00E5677F"/>
    <w:rsid w:val="00E56A2D"/>
    <w:rsid w:val="00E60247"/>
    <w:rsid w:val="00E64196"/>
    <w:rsid w:val="00E65055"/>
    <w:rsid w:val="00E66BA9"/>
    <w:rsid w:val="00E710BA"/>
    <w:rsid w:val="00E73658"/>
    <w:rsid w:val="00E851DE"/>
    <w:rsid w:val="00E8646A"/>
    <w:rsid w:val="00EA11FC"/>
    <w:rsid w:val="00EA1971"/>
    <w:rsid w:val="00EA1D02"/>
    <w:rsid w:val="00EA29E8"/>
    <w:rsid w:val="00EA504F"/>
    <w:rsid w:val="00EB0EBB"/>
    <w:rsid w:val="00EB185F"/>
    <w:rsid w:val="00EB3FAC"/>
    <w:rsid w:val="00EB4E00"/>
    <w:rsid w:val="00EB5D3B"/>
    <w:rsid w:val="00EB6E8D"/>
    <w:rsid w:val="00EC114E"/>
    <w:rsid w:val="00EC6B76"/>
    <w:rsid w:val="00EC6D67"/>
    <w:rsid w:val="00ED1840"/>
    <w:rsid w:val="00ED2400"/>
    <w:rsid w:val="00ED27BE"/>
    <w:rsid w:val="00EE2D56"/>
    <w:rsid w:val="00EF31D7"/>
    <w:rsid w:val="00EF4E51"/>
    <w:rsid w:val="00EF7115"/>
    <w:rsid w:val="00F037F1"/>
    <w:rsid w:val="00F05205"/>
    <w:rsid w:val="00F258E9"/>
    <w:rsid w:val="00F25F43"/>
    <w:rsid w:val="00F2629B"/>
    <w:rsid w:val="00F33773"/>
    <w:rsid w:val="00F34A7D"/>
    <w:rsid w:val="00F40405"/>
    <w:rsid w:val="00F4195D"/>
    <w:rsid w:val="00F472F2"/>
    <w:rsid w:val="00F52C62"/>
    <w:rsid w:val="00F653D5"/>
    <w:rsid w:val="00F6676D"/>
    <w:rsid w:val="00F70B69"/>
    <w:rsid w:val="00F76CF8"/>
    <w:rsid w:val="00F83483"/>
    <w:rsid w:val="00F93114"/>
    <w:rsid w:val="00FA3F0E"/>
    <w:rsid w:val="00FB7D6C"/>
    <w:rsid w:val="00FC160C"/>
    <w:rsid w:val="00FC1B30"/>
    <w:rsid w:val="00FD0358"/>
    <w:rsid w:val="00FD0E70"/>
    <w:rsid w:val="00FD2B4B"/>
    <w:rsid w:val="00FD5B6C"/>
    <w:rsid w:val="00FD5EBE"/>
    <w:rsid w:val="00FE0448"/>
    <w:rsid w:val="00FF027B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DDE8"/>
  <w15:docId w15:val="{5C7F15D9-A6E8-44DB-BFC2-CECD5CF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4195D"/>
  </w:style>
  <w:style w:type="paragraph" w:styleId="Podnojestranice">
    <w:name w:val="footer"/>
    <w:basedOn w:val="Normal"/>
    <w:link w:val="Podno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4195D"/>
  </w:style>
  <w:style w:type="paragraph" w:styleId="Pasussalistom">
    <w:name w:val="List Paragraph"/>
    <w:basedOn w:val="Normal"/>
    <w:uiPriority w:val="34"/>
    <w:qFormat/>
    <w:rsid w:val="00A7657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5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203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A445B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Podrazumevanifontpasusa"/>
    <w:uiPriority w:val="99"/>
    <w:semiHidden/>
    <w:unhideWhenUsed/>
    <w:rsid w:val="00A04C83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A04C83"/>
    <w:rPr>
      <w:color w:val="800080"/>
      <w:u w:val="single"/>
    </w:rPr>
  </w:style>
  <w:style w:type="paragraph" w:customStyle="1" w:styleId="xl65">
    <w:name w:val="xl65"/>
    <w:basedOn w:val="Normal"/>
    <w:rsid w:val="00A0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39"/>
    <w:rsid w:val="000B1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Normalnatabela"/>
    <w:next w:val="Koordinatnamreatabele"/>
    <w:uiPriority w:val="39"/>
    <w:rsid w:val="00C75E1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tala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acill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umina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Gastrointestinal_tr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acteri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95E6-1D25-4830-A50D-7AD1D5A0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5220</Words>
  <Characters>29755</Characters>
  <Application>Microsoft Office Word</Application>
  <DocSecurity>0</DocSecurity>
  <Lines>247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Nale</cp:lastModifiedBy>
  <cp:revision>35</cp:revision>
  <cp:lastPrinted>2019-08-27T08:05:00Z</cp:lastPrinted>
  <dcterms:created xsi:type="dcterms:W3CDTF">2021-08-03T07:26:00Z</dcterms:created>
  <dcterms:modified xsi:type="dcterms:W3CDTF">2022-08-23T05:32:00Z</dcterms:modified>
</cp:coreProperties>
</file>